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A2A4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YERDELE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739B6E27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CDDC2AF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2786F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31163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Juliana, who predeceased him.</w:t>
      </w:r>
    </w:p>
    <w:p w14:paraId="77CF05B6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(“Life and Death: A Study of the Wills and Testaments of Men and Women</w:t>
      </w:r>
    </w:p>
    <w:p w14:paraId="5C1B15F8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</w:t>
      </w:r>
    </w:p>
    <w:p w14:paraId="1626B8DE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A. Wood.  Ph.D. Thesis, Royal Holloway, University of London, 2012, p.70)</w:t>
      </w:r>
    </w:p>
    <w:p w14:paraId="668ED418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B8672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18235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asked to be buried next to Juliana in his </w:t>
      </w:r>
    </w:p>
    <w:p w14:paraId="22BCE6F9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parish church.  (ibid.pp.70 and 249)</w:t>
      </w:r>
    </w:p>
    <w:p w14:paraId="43F5AF61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355FCAC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CB238E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FECF5" w14:textId="77777777" w:rsidR="00C57DAD" w:rsidRDefault="00C57DAD" w:rsidP="00C57D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271916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AC86C" w14:textId="77777777" w:rsidR="00C57DAD" w:rsidRDefault="00C57DAD" w:rsidP="009139A6">
      <w:r>
        <w:separator/>
      </w:r>
    </w:p>
  </w:endnote>
  <w:endnote w:type="continuationSeparator" w:id="0">
    <w:p w14:paraId="2610A6B5" w14:textId="77777777" w:rsidR="00C57DAD" w:rsidRDefault="00C57D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5C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14E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C4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E4632" w14:textId="77777777" w:rsidR="00C57DAD" w:rsidRDefault="00C57DAD" w:rsidP="009139A6">
      <w:r>
        <w:separator/>
      </w:r>
    </w:p>
  </w:footnote>
  <w:footnote w:type="continuationSeparator" w:id="0">
    <w:p w14:paraId="6DD634B8" w14:textId="77777777" w:rsidR="00C57DAD" w:rsidRDefault="00C57D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E1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4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6BA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A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7DA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BA7F"/>
  <w15:chartTrackingRefBased/>
  <w15:docId w15:val="{E3E286BA-622D-4D0A-9676-66E58F74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2021-05-02T18:30:00Z</dcterms:created>
  <dcterms:modified xsi:type="dcterms:W3CDTF">2021-05-02T18:30:00Z</dcterms:modified>
</cp:coreProperties>
</file>