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B9F" w:rsidRDefault="007E1B9F" w:rsidP="007E1B9F">
      <w:pPr>
        <w:pStyle w:val="NoSpacing"/>
      </w:pPr>
      <w:r>
        <w:rPr>
          <w:u w:val="single"/>
        </w:rPr>
        <w:t>William WOLRYCHE</w:t>
      </w:r>
      <w:r>
        <w:t xml:space="preserve">      </w:t>
      </w:r>
      <w:r>
        <w:t>(fl.1420)</w:t>
      </w:r>
    </w:p>
    <w:p w:rsidR="007E1B9F" w:rsidRDefault="007E1B9F" w:rsidP="007E1B9F">
      <w:pPr>
        <w:pStyle w:val="NoSpacing"/>
      </w:pPr>
      <w:r>
        <w:t xml:space="preserve">of </w:t>
      </w:r>
      <w:r>
        <w:t>Warstone</w:t>
      </w:r>
      <w:bookmarkStart w:id="0" w:name="_GoBack"/>
      <w:bookmarkEnd w:id="0"/>
      <w:r>
        <w:t>, Staffordshire.</w:t>
      </w:r>
    </w:p>
    <w:p w:rsidR="007E1B9F" w:rsidRDefault="007E1B9F" w:rsidP="007E1B9F">
      <w:pPr>
        <w:pStyle w:val="NoSpacing"/>
      </w:pPr>
    </w:p>
    <w:p w:rsidR="007E1B9F" w:rsidRDefault="007E1B9F" w:rsidP="007E1B9F">
      <w:pPr>
        <w:pStyle w:val="NoSpacing"/>
      </w:pPr>
    </w:p>
    <w:p w:rsidR="007E1B9F" w:rsidRDefault="007E1B9F" w:rsidP="007E1B9F">
      <w:pPr>
        <w:pStyle w:val="NoSpacing"/>
      </w:pPr>
      <w:r>
        <w:t>24 Aug.1420</w:t>
      </w:r>
      <w:r>
        <w:tab/>
        <w:t>He was a juror on the inquisition post mortem held in Stafford into lands</w:t>
      </w:r>
    </w:p>
    <w:p w:rsidR="007E1B9F" w:rsidRDefault="007E1B9F" w:rsidP="007E1B9F">
      <w:pPr>
        <w:pStyle w:val="NoSpacing"/>
      </w:pPr>
      <w:r>
        <w:tab/>
      </w:r>
      <w:r>
        <w:tab/>
        <w:t>of the late Joyce Peshale(q.v.), widow of Sir Adam Peshale(q.v.).</w:t>
      </w:r>
    </w:p>
    <w:p w:rsidR="007E1B9F" w:rsidRDefault="007E1B9F" w:rsidP="007E1B9F">
      <w:pPr>
        <w:pStyle w:val="NoSpacing"/>
      </w:pPr>
      <w:r>
        <w:tab/>
      </w:r>
      <w:r>
        <w:tab/>
        <w:t>(www.inquisitionspostmortem.ac.uk  ref. eCIPM 21-541)</w:t>
      </w:r>
    </w:p>
    <w:p w:rsidR="007E1B9F" w:rsidRDefault="007E1B9F" w:rsidP="007E1B9F">
      <w:pPr>
        <w:pStyle w:val="NoSpacing"/>
      </w:pPr>
    </w:p>
    <w:p w:rsidR="007E1B9F" w:rsidRDefault="007E1B9F" w:rsidP="007E1B9F">
      <w:pPr>
        <w:pStyle w:val="NoSpacing"/>
      </w:pPr>
    </w:p>
    <w:p w:rsidR="007E1B9F" w:rsidRDefault="007E1B9F" w:rsidP="007E1B9F">
      <w:pPr>
        <w:pStyle w:val="NoSpacing"/>
      </w:pPr>
      <w:r>
        <w:t>24 September 2016</w:t>
      </w:r>
    </w:p>
    <w:p w:rsidR="006B2F86" w:rsidRPr="007E1B9F" w:rsidRDefault="007E1B9F" w:rsidP="00E71FC3">
      <w:pPr>
        <w:pStyle w:val="NoSpacing"/>
      </w:pPr>
    </w:p>
    <w:sectPr w:rsidR="006B2F86" w:rsidRPr="007E1B9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B9F" w:rsidRDefault="007E1B9F" w:rsidP="00E71FC3">
      <w:pPr>
        <w:spacing w:after="0" w:line="240" w:lineRule="auto"/>
      </w:pPr>
      <w:r>
        <w:separator/>
      </w:r>
    </w:p>
  </w:endnote>
  <w:endnote w:type="continuationSeparator" w:id="0">
    <w:p w:rsidR="007E1B9F" w:rsidRDefault="007E1B9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B9F" w:rsidRDefault="007E1B9F" w:rsidP="00E71FC3">
      <w:pPr>
        <w:spacing w:after="0" w:line="240" w:lineRule="auto"/>
      </w:pPr>
      <w:r>
        <w:separator/>
      </w:r>
    </w:p>
  </w:footnote>
  <w:footnote w:type="continuationSeparator" w:id="0">
    <w:p w:rsidR="007E1B9F" w:rsidRDefault="007E1B9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B9F"/>
    <w:rsid w:val="001A7C09"/>
    <w:rsid w:val="00733BE7"/>
    <w:rsid w:val="007E1B9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4C4C5"/>
  <w15:chartTrackingRefBased/>
  <w15:docId w15:val="{310F0B2D-C6C4-41FF-87BB-4C3655E79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2016-09-24T18:52:00Z</dcterms:created>
  <dcterms:modified xsi:type="dcterms:W3CDTF">2016-09-24T18:53:00Z</dcterms:modified>
</cp:coreProperties>
</file>