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C5D" w:rsidRDefault="00772C5D" w:rsidP="00772C5D">
      <w:pPr>
        <w:pStyle w:val="NoSpacing"/>
      </w:pPr>
      <w:r w:rsidRPr="008759B1">
        <w:rPr>
          <w:u w:val="single"/>
        </w:rPr>
        <w:t>Philip WILLIAMSON</w:t>
      </w:r>
      <w:r>
        <w:t xml:space="preserve">     (d.ca.1500)</w:t>
      </w:r>
    </w:p>
    <w:p w:rsidR="00772C5D" w:rsidRDefault="00772C5D" w:rsidP="00772C5D">
      <w:pPr>
        <w:pStyle w:val="NoSpacing"/>
      </w:pPr>
      <w:r>
        <w:t>of Greenwich, Kent.</w:t>
      </w:r>
    </w:p>
    <w:p w:rsidR="00772C5D" w:rsidRDefault="00772C5D" w:rsidP="00772C5D">
      <w:pPr>
        <w:pStyle w:val="NoSpacing"/>
      </w:pPr>
    </w:p>
    <w:p w:rsidR="00772C5D" w:rsidRDefault="00772C5D" w:rsidP="00772C5D">
      <w:pPr>
        <w:pStyle w:val="NoSpacing"/>
      </w:pPr>
    </w:p>
    <w:p w:rsidR="00772C5D" w:rsidRDefault="00772C5D" w:rsidP="00772C5D">
      <w:pPr>
        <w:pStyle w:val="NoSpacing"/>
      </w:pPr>
      <w:r>
        <w:tab/>
        <w:t>1500</w:t>
      </w:r>
      <w:r>
        <w:tab/>
        <w:t>Probate of his Will.</w:t>
      </w:r>
    </w:p>
    <w:p w:rsidR="00772C5D" w:rsidRDefault="00772C5D" w:rsidP="00772C5D">
      <w:pPr>
        <w:pStyle w:val="NoSpacing"/>
      </w:pPr>
      <w:r>
        <w:tab/>
      </w:r>
      <w:r>
        <w:tab/>
        <w:t>Died.</w:t>
      </w:r>
    </w:p>
    <w:p w:rsidR="00772C5D" w:rsidRDefault="00772C5D" w:rsidP="00772C5D">
      <w:pPr>
        <w:pStyle w:val="NoSpacing"/>
      </w:pPr>
      <w:r>
        <w:tab/>
      </w:r>
      <w:r>
        <w:tab/>
      </w:r>
      <w:r w:rsidRPr="003A4346">
        <w:rPr>
          <w:sz w:val="22"/>
          <w:szCs w:val="22"/>
        </w:rPr>
        <w:t>(</w:t>
      </w:r>
      <w:hyperlink r:id="rId7" w:history="1">
        <w:r w:rsidRPr="00E33B4E">
          <w:rPr>
            <w:rStyle w:val="Hyperlink"/>
            <w:sz w:val="22"/>
            <w:szCs w:val="22"/>
          </w:rPr>
          <w:t>www.kentarchaeology.org.uk/Research/Pub/KRV/09/NB/210.htm</w:t>
        </w:r>
      </w:hyperlink>
      <w:r>
        <w:rPr>
          <w:sz w:val="22"/>
          <w:szCs w:val="22"/>
        </w:rPr>
        <w:t>)</w:t>
      </w:r>
    </w:p>
    <w:p w:rsidR="00772C5D" w:rsidRDefault="00772C5D" w:rsidP="00772C5D">
      <w:pPr>
        <w:pStyle w:val="NoSpacing"/>
      </w:pPr>
    </w:p>
    <w:p w:rsidR="00772C5D" w:rsidRDefault="00772C5D" w:rsidP="00772C5D">
      <w:pPr>
        <w:pStyle w:val="NoSpacing"/>
      </w:pPr>
    </w:p>
    <w:p w:rsidR="00BA4020" w:rsidRPr="00772C5D" w:rsidRDefault="00772C5D" w:rsidP="00772C5D">
      <w:pPr>
        <w:pStyle w:val="NoSpacing"/>
        <w:rPr>
          <w:u w:val="single"/>
        </w:rPr>
      </w:pPr>
      <w:r>
        <w:t>25 October 2011</w:t>
      </w:r>
      <w:bookmarkStart w:id="0" w:name="_GoBack"/>
      <w:bookmarkEnd w:id="0"/>
    </w:p>
    <w:sectPr w:rsidR="00BA4020" w:rsidRPr="00772C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C5D" w:rsidRDefault="00772C5D" w:rsidP="00552EBA">
      <w:pPr>
        <w:spacing w:after="0" w:line="240" w:lineRule="auto"/>
      </w:pPr>
      <w:r>
        <w:separator/>
      </w:r>
    </w:p>
  </w:endnote>
  <w:endnote w:type="continuationSeparator" w:id="0">
    <w:p w:rsidR="00772C5D" w:rsidRDefault="00772C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2C5D">
      <w:rPr>
        <w:noProof/>
      </w:rPr>
      <w:t>29 November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C5D" w:rsidRDefault="00772C5D" w:rsidP="00552EBA">
      <w:pPr>
        <w:spacing w:after="0" w:line="240" w:lineRule="auto"/>
      </w:pPr>
      <w:r>
        <w:separator/>
      </w:r>
    </w:p>
  </w:footnote>
  <w:footnote w:type="continuationSeparator" w:id="0">
    <w:p w:rsidR="00772C5D" w:rsidRDefault="00772C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E357B"/>
    <w:rsid w:val="00552EBA"/>
    <w:rsid w:val="00772C5D"/>
    <w:rsid w:val="00C0789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72C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210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2011-11-29T20:49:00Z</dcterms:created>
  <dcterms:modified xsi:type="dcterms:W3CDTF">2011-11-29T20:50:00Z</dcterms:modified>
</cp:coreProperties>
</file>