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14A7" w:rsidRDefault="00DC14A7" w:rsidP="00DC14A7">
      <w:pPr>
        <w:pStyle w:val="NoSpacing"/>
      </w:pPr>
      <w:r>
        <w:rPr>
          <w:u w:val="single"/>
        </w:rPr>
        <w:t>John WARDE</w:t>
      </w:r>
      <w:r>
        <w:t xml:space="preserve">    (fl.1467-8)</w:t>
      </w:r>
    </w:p>
    <w:p w:rsidR="00DC14A7" w:rsidRDefault="00DC14A7" w:rsidP="00DC14A7">
      <w:pPr>
        <w:pStyle w:val="NoSpacing"/>
      </w:pPr>
      <w:r>
        <w:t>of London.  Grocer.</w:t>
      </w:r>
    </w:p>
    <w:p w:rsidR="00DC14A7" w:rsidRDefault="00DC14A7" w:rsidP="00DC14A7">
      <w:pPr>
        <w:pStyle w:val="NoSpacing"/>
      </w:pPr>
    </w:p>
    <w:p w:rsidR="00DC14A7" w:rsidRDefault="00DC14A7" w:rsidP="00DC14A7">
      <w:pPr>
        <w:pStyle w:val="NoSpacing"/>
      </w:pPr>
    </w:p>
    <w:p w:rsidR="00DC14A7" w:rsidRDefault="00DC14A7" w:rsidP="00DC14A7">
      <w:pPr>
        <w:pStyle w:val="NoSpacing"/>
      </w:pPr>
      <w:r>
        <w:t xml:space="preserve">         1467-8</w:t>
      </w:r>
      <w:r>
        <w:tab/>
        <w:t>Settlement of the action taken by him and others against John Morton(q.v.)</w:t>
      </w:r>
    </w:p>
    <w:p w:rsidR="00DC14A7" w:rsidRDefault="00DC14A7" w:rsidP="00DC14A7">
      <w:pPr>
        <w:pStyle w:val="NoSpacing"/>
      </w:pPr>
      <w:r>
        <w:tab/>
      </w:r>
      <w:r>
        <w:tab/>
        <w:t>and his wife, Joan(q.v.), deforciants of premises in West Braynford, Hanwell</w:t>
      </w:r>
    </w:p>
    <w:p w:rsidR="00DC14A7" w:rsidRDefault="00DC14A7" w:rsidP="00DC14A7">
      <w:pPr>
        <w:pStyle w:val="NoSpacing"/>
      </w:pPr>
      <w:r>
        <w:tab/>
      </w:r>
      <w:r>
        <w:tab/>
        <w:t>and Yelling.  (</w:t>
      </w:r>
      <w:hyperlink r:id="rId6" w:history="1">
        <w:r w:rsidRPr="003D5DA6">
          <w:rPr>
            <w:rStyle w:val="Hyperlink"/>
          </w:rPr>
          <w:t>www.british-history.ac.uk/report.aspx?compid=78826</w:t>
        </w:r>
      </w:hyperlink>
      <w:r>
        <w:t>)</w:t>
      </w:r>
    </w:p>
    <w:p w:rsidR="00DC14A7" w:rsidRDefault="00DC14A7" w:rsidP="00DC14A7">
      <w:pPr>
        <w:pStyle w:val="NoSpacing"/>
      </w:pPr>
    </w:p>
    <w:p w:rsidR="00DC14A7" w:rsidRDefault="00DC14A7" w:rsidP="00DC14A7">
      <w:pPr>
        <w:pStyle w:val="NoSpacing"/>
      </w:pPr>
    </w:p>
    <w:p w:rsidR="00DC14A7" w:rsidRDefault="00DC14A7" w:rsidP="00DC14A7">
      <w:pPr>
        <w:pStyle w:val="NoSpacing"/>
      </w:pPr>
    </w:p>
    <w:p w:rsidR="00BA4020" w:rsidRDefault="00DC14A7" w:rsidP="00DC14A7">
      <w:r>
        <w:t>18 February 2011</w:t>
      </w:r>
    </w:p>
    <w:sectPr w:rsidR="00BA4020" w:rsidSect="0000138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14A7" w:rsidRDefault="00DC14A7" w:rsidP="00552EBA">
      <w:pPr>
        <w:spacing w:after="0" w:line="240" w:lineRule="auto"/>
      </w:pPr>
      <w:r>
        <w:separator/>
      </w:r>
    </w:p>
  </w:endnote>
  <w:endnote w:type="continuationSeparator" w:id="0">
    <w:p w:rsidR="00DC14A7" w:rsidRDefault="00DC14A7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C14A7">
        <w:rPr>
          <w:noProof/>
        </w:rPr>
        <w:t>05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14A7" w:rsidRDefault="00DC14A7" w:rsidP="00552EBA">
      <w:pPr>
        <w:spacing w:after="0" w:line="240" w:lineRule="auto"/>
      </w:pPr>
      <w:r>
        <w:separator/>
      </w:r>
    </w:p>
  </w:footnote>
  <w:footnote w:type="continuationSeparator" w:id="0">
    <w:p w:rsidR="00DC14A7" w:rsidRDefault="00DC14A7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01384"/>
    <w:rsid w:val="00175804"/>
    <w:rsid w:val="00552EBA"/>
    <w:rsid w:val="00C33865"/>
    <w:rsid w:val="00D45842"/>
    <w:rsid w:val="00DC14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14A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C14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x?compid=78826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2011-03-05T22:45:00Z</dcterms:created>
  <dcterms:modified xsi:type="dcterms:W3CDTF">2011-03-05T22:45:00Z</dcterms:modified>
</cp:coreProperties>
</file>