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D83E4D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  <w:u w:val="single"/>
        </w:rPr>
        <w:t>John WALKAR</w:t>
      </w:r>
      <w:r w:rsidRPr="0054318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43183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43183">
        <w:rPr>
          <w:rFonts w:ascii="Times New Roman" w:eastAsia="Calibri" w:hAnsi="Times New Roman" w:cs="Times New Roman"/>
          <w:sz w:val="24"/>
          <w:szCs w:val="24"/>
        </w:rPr>
        <w:t>fl.1496)</w:t>
      </w:r>
    </w:p>
    <w:p w14:paraId="15DACF24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>of Grantham, Lincolnshire.</w:t>
      </w:r>
    </w:p>
    <w:p w14:paraId="06495047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99701C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6EC47B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>25 Jan.1496</w:t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  <w:t>He was a witness when Thomas Maltby of Grantham(q.v.) and John</w:t>
      </w:r>
    </w:p>
    <w:p w14:paraId="76746225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  <w:t xml:space="preserve">Denton of Marston, the elder(q.v.), quitclaimed all their right in a </w:t>
      </w:r>
    </w:p>
    <w:p w14:paraId="69E61FDF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543183">
        <w:rPr>
          <w:rFonts w:ascii="Times New Roman" w:eastAsia="Calibri" w:hAnsi="Times New Roman" w:cs="Times New Roman"/>
          <w:sz w:val="24"/>
          <w:szCs w:val="24"/>
        </w:rPr>
        <w:t>messuage</w:t>
      </w:r>
      <w:proofErr w:type="spellEnd"/>
      <w:r w:rsidRPr="00543183">
        <w:rPr>
          <w:rFonts w:ascii="Times New Roman" w:eastAsia="Calibri" w:hAnsi="Times New Roman" w:cs="Times New Roman"/>
          <w:sz w:val="24"/>
          <w:szCs w:val="24"/>
        </w:rPr>
        <w:t xml:space="preserve"> with chamber above in </w:t>
      </w:r>
      <w:proofErr w:type="spellStart"/>
      <w:r w:rsidRPr="00543183">
        <w:rPr>
          <w:rFonts w:ascii="Times New Roman" w:eastAsia="Calibri" w:hAnsi="Times New Roman" w:cs="Times New Roman"/>
          <w:sz w:val="24"/>
          <w:szCs w:val="24"/>
        </w:rPr>
        <w:t>Walkersgate</w:t>
      </w:r>
      <w:proofErr w:type="spellEnd"/>
      <w:r w:rsidRPr="00543183">
        <w:rPr>
          <w:rFonts w:ascii="Times New Roman" w:eastAsia="Calibri" w:hAnsi="Times New Roman" w:cs="Times New Roman"/>
          <w:sz w:val="24"/>
          <w:szCs w:val="24"/>
        </w:rPr>
        <w:t xml:space="preserve">, Grantham, to </w:t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</w:p>
    <w:p w14:paraId="3C61A6B9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  <w:t>John’s son, John the younger(q.v.).</w:t>
      </w:r>
    </w:p>
    <w:p w14:paraId="0945D297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ab/>
      </w:r>
      <w:r w:rsidRPr="00543183">
        <w:rPr>
          <w:rFonts w:ascii="Times New Roman" w:eastAsia="Calibri" w:hAnsi="Times New Roman" w:cs="Times New Roman"/>
          <w:sz w:val="24"/>
          <w:szCs w:val="24"/>
        </w:rPr>
        <w:tab/>
        <w:t>(P.R.O. ref. 1 PG/1/51)</w:t>
      </w:r>
    </w:p>
    <w:p w14:paraId="56AC93FD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5B64666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CB789B4" w14:textId="77777777" w:rsidR="00543183" w:rsidRPr="00543183" w:rsidRDefault="00543183" w:rsidP="005431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3183">
        <w:rPr>
          <w:rFonts w:ascii="Times New Roman" w:eastAsia="Calibri" w:hAnsi="Times New Roman" w:cs="Times New Roman"/>
          <w:sz w:val="24"/>
          <w:szCs w:val="24"/>
        </w:rPr>
        <w:t>25 March 2020</w:t>
      </w:r>
    </w:p>
    <w:p w14:paraId="78D5DF1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2487C4" w14:textId="77777777" w:rsidR="00543183" w:rsidRDefault="00543183" w:rsidP="00CD0211">
      <w:pPr>
        <w:spacing w:after="0" w:line="240" w:lineRule="auto"/>
      </w:pPr>
      <w:r>
        <w:separator/>
      </w:r>
    </w:p>
  </w:endnote>
  <w:endnote w:type="continuationSeparator" w:id="0">
    <w:p w14:paraId="59F4408C" w14:textId="77777777" w:rsidR="00543183" w:rsidRDefault="005431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C356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C0F22" w14:textId="77777777" w:rsidR="00543183" w:rsidRDefault="00543183" w:rsidP="00CD0211">
      <w:pPr>
        <w:spacing w:after="0" w:line="240" w:lineRule="auto"/>
      </w:pPr>
      <w:r>
        <w:separator/>
      </w:r>
    </w:p>
  </w:footnote>
  <w:footnote w:type="continuationSeparator" w:id="0">
    <w:p w14:paraId="6368FC9D" w14:textId="77777777" w:rsidR="00543183" w:rsidRDefault="005431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31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A83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2020-03-27T21:13:00Z</dcterms:created>
  <dcterms:modified xsi:type="dcterms:W3CDTF">2020-03-27T21:14:00Z</dcterms:modified>
</cp:coreProperties>
</file>