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C7912" w14:textId="77777777" w:rsidR="000517DD" w:rsidRDefault="000517DD" w:rsidP="000517DD">
      <w:r>
        <w:rPr>
          <w:color w:val="000000"/>
          <w:u w:val="single"/>
        </w:rPr>
        <w:t>John VEER</w:t>
      </w:r>
      <w:r>
        <w:rPr>
          <w:color w:val="000000"/>
        </w:rPr>
        <w:t xml:space="preserve">   </w:t>
      </w:r>
      <w:r>
        <w:t>(fl.1401)</w:t>
      </w:r>
    </w:p>
    <w:p w14:paraId="661D7264" w14:textId="77777777" w:rsidR="000517DD" w:rsidRDefault="000517DD" w:rsidP="000517DD">
      <w:r>
        <w:t>of the Isle of Wight.</w:t>
      </w:r>
    </w:p>
    <w:p w14:paraId="12BA51C7" w14:textId="77777777" w:rsidR="000517DD" w:rsidRDefault="000517DD" w:rsidP="000517DD"/>
    <w:p w14:paraId="10E004E8" w14:textId="77777777" w:rsidR="000517DD" w:rsidRDefault="000517DD" w:rsidP="000517DD"/>
    <w:p w14:paraId="7D28E1F0" w14:textId="77777777" w:rsidR="000517DD" w:rsidRDefault="000517DD" w:rsidP="000517DD">
      <w:r>
        <w:t xml:space="preserve">  1 May1401</w:t>
      </w:r>
      <w:r>
        <w:tab/>
        <w:t>He was a witness when John Belyn, Rector of Mottistone(q.v.) and</w:t>
      </w:r>
    </w:p>
    <w:p w14:paraId="2470B418" w14:textId="77777777" w:rsidR="000517DD" w:rsidRDefault="000517DD" w:rsidP="000517DD">
      <w:pPr>
        <w:ind w:left="1440" w:hanging="1320"/>
        <w:rPr>
          <w:color w:val="000000"/>
        </w:rPr>
      </w:pPr>
      <w:r>
        <w:tab/>
        <w:t>John Pulche of Brook(q.v.) leased l</w:t>
      </w:r>
      <w:r w:rsidRPr="00575B07">
        <w:rPr>
          <w:color w:val="000000"/>
        </w:rPr>
        <w:t>ands and tenements, and cottage with curtilage and appurtenances in fees of Hulverstone and Brook</w:t>
      </w:r>
      <w:r>
        <w:rPr>
          <w:color w:val="000000"/>
        </w:rPr>
        <w:t>, I.o.W., to Philipp Goulde of Hulverstone(q.v.) and his wife, Nichola(q.v.)</w:t>
      </w:r>
    </w:p>
    <w:p w14:paraId="12B9B298" w14:textId="15E98076" w:rsidR="000517DD" w:rsidRDefault="000517DD" w:rsidP="000517DD">
      <w:pPr>
        <w:ind w:left="1440" w:hanging="132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B819E5">
          <w:rPr>
            <w:rStyle w:val="Hyperlink"/>
          </w:rPr>
          <w:t>www.nationalarchives.gov.uk/A2A ref. AC95/32.46</w:t>
        </w:r>
      </w:hyperlink>
      <w:r>
        <w:rPr>
          <w:color w:val="000000"/>
        </w:rPr>
        <w:t>)</w:t>
      </w:r>
    </w:p>
    <w:p w14:paraId="12B856C9" w14:textId="77777777" w:rsidR="00B115A7" w:rsidRDefault="00B115A7" w:rsidP="00B115A7">
      <w:pPr>
        <w:pStyle w:val="NoSpacing"/>
        <w:ind w:left="1440" w:hanging="1440"/>
      </w:pPr>
      <w:r>
        <w:t>19 Nov.1404</w:t>
      </w:r>
      <w:r>
        <w:tab/>
        <w:t xml:space="preserve">He was one of those who were commissioned to levy and collect from all </w:t>
      </w:r>
    </w:p>
    <w:p w14:paraId="44E61ECE" w14:textId="77777777" w:rsidR="00B115A7" w:rsidRDefault="00B115A7" w:rsidP="00B115A7">
      <w:pPr>
        <w:pStyle w:val="NoSpacing"/>
        <w:ind w:left="1440" w:hanging="1440"/>
      </w:pPr>
      <w:r>
        <w:tab/>
        <w:t>cities, boroughs and towns and from all secular lords and lay persons having</w:t>
      </w:r>
    </w:p>
    <w:p w14:paraId="4B38B11B" w14:textId="77777777" w:rsidR="00B115A7" w:rsidRDefault="00B115A7" w:rsidP="00B115A7">
      <w:pPr>
        <w:pStyle w:val="NoSpacing"/>
        <w:ind w:left="1440" w:hanging="1440"/>
      </w:pPr>
      <w:r>
        <w:tab/>
        <w:t>good and possessions, and others both great and small in Hampshire, except ecclesiastical persons, the two fifteenths and two tenths granted to the King at the last Parliament.   (C.F.R. 1399-1405 p.286)</w:t>
      </w:r>
    </w:p>
    <w:p w14:paraId="39F1F7B3" w14:textId="77777777" w:rsidR="00B115A7" w:rsidRDefault="00B115A7" w:rsidP="000517DD">
      <w:pPr>
        <w:ind w:left="1440" w:hanging="1320"/>
        <w:rPr>
          <w:color w:val="000000"/>
        </w:rPr>
      </w:pPr>
    </w:p>
    <w:p w14:paraId="79053BB2" w14:textId="77777777" w:rsidR="000517DD" w:rsidRDefault="000517DD" w:rsidP="000517DD">
      <w:pPr>
        <w:ind w:left="1440" w:hanging="1320"/>
        <w:rPr>
          <w:color w:val="000000"/>
        </w:rPr>
      </w:pPr>
    </w:p>
    <w:p w14:paraId="58D00AA2" w14:textId="77777777" w:rsidR="000517DD" w:rsidRDefault="000517DD" w:rsidP="000517DD">
      <w:pPr>
        <w:ind w:left="1440" w:hanging="1320"/>
        <w:rPr>
          <w:color w:val="000000"/>
        </w:rPr>
      </w:pPr>
    </w:p>
    <w:p w14:paraId="4034C324" w14:textId="1A2B8EDD" w:rsidR="000517DD" w:rsidRDefault="000517DD" w:rsidP="000517DD">
      <w:pPr>
        <w:rPr>
          <w:color w:val="000000"/>
        </w:rPr>
      </w:pPr>
      <w:r>
        <w:rPr>
          <w:color w:val="000000"/>
        </w:rPr>
        <w:t>8 October 2010</w:t>
      </w:r>
    </w:p>
    <w:p w14:paraId="141469DD" w14:textId="080A1C12" w:rsidR="00B115A7" w:rsidRDefault="00B115A7" w:rsidP="000517DD">
      <w:pPr>
        <w:rPr>
          <w:color w:val="000000"/>
        </w:rPr>
      </w:pPr>
      <w:r>
        <w:rPr>
          <w:color w:val="000000"/>
        </w:rPr>
        <w:t>8 April 2022</w:t>
      </w:r>
    </w:p>
    <w:p w14:paraId="432F1132" w14:textId="77777777" w:rsidR="00BA4020" w:rsidRDefault="00B115A7"/>
    <w:sectPr w:rsidR="00BA4020" w:rsidSect="00BC78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8303D" w14:textId="77777777" w:rsidR="000517DD" w:rsidRDefault="000517DD" w:rsidP="00552EBA">
      <w:r>
        <w:separator/>
      </w:r>
    </w:p>
  </w:endnote>
  <w:endnote w:type="continuationSeparator" w:id="0">
    <w:p w14:paraId="11769F45" w14:textId="77777777" w:rsidR="000517DD" w:rsidRDefault="000517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11B8E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C95C" w14:textId="77777777" w:rsidR="00552EBA" w:rsidRDefault="00552EBA">
    <w:pPr>
      <w:pStyle w:val="Footer"/>
    </w:pPr>
    <w:r>
      <w:t xml:space="preserve">Copyright I.S.Rogers  </w:t>
    </w:r>
    <w:r w:rsidR="00B115A7">
      <w:fldChar w:fldCharType="begin"/>
    </w:r>
    <w:r w:rsidR="00B115A7">
      <w:instrText xml:space="preserve"> DATE \@ "dd MMMM yyyy" </w:instrText>
    </w:r>
    <w:r w:rsidR="00B115A7">
      <w:fldChar w:fldCharType="separate"/>
    </w:r>
    <w:r w:rsidR="00B115A7">
      <w:rPr>
        <w:noProof/>
      </w:rPr>
      <w:t>08 April 2022</w:t>
    </w:r>
    <w:r w:rsidR="00B115A7">
      <w:rPr>
        <w:noProof/>
      </w:rPr>
      <w:fldChar w:fldCharType="end"/>
    </w:r>
  </w:p>
  <w:p w14:paraId="41C3A2A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489CD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39230" w14:textId="77777777" w:rsidR="000517DD" w:rsidRDefault="000517DD" w:rsidP="00552EBA">
      <w:r>
        <w:separator/>
      </w:r>
    </w:p>
  </w:footnote>
  <w:footnote w:type="continuationSeparator" w:id="0">
    <w:p w14:paraId="34218491" w14:textId="77777777" w:rsidR="000517DD" w:rsidRDefault="000517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BEC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3C7E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91AAD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517DD"/>
    <w:rsid w:val="00175804"/>
    <w:rsid w:val="00552EBA"/>
    <w:rsid w:val="00B115A7"/>
    <w:rsid w:val="00BC78E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4A317"/>
  <w15:docId w15:val="{12CC1254-FC76-4898-A60D-77A67C361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7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0517DD"/>
    <w:rPr>
      <w:b/>
      <w:bCs/>
    </w:rPr>
  </w:style>
  <w:style w:type="character" w:styleId="Hyperlink">
    <w:name w:val="Hyperlink"/>
    <w:basedOn w:val="DefaultParagraphFont"/>
    <w:rsid w:val="00051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%20ref.%20AC95/32.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2010-10-14T21:52:00Z</dcterms:created>
  <dcterms:modified xsi:type="dcterms:W3CDTF">2022-04-08T08:33:00Z</dcterms:modified>
</cp:coreProperties>
</file>