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D68E5" w:rsidRDefault="002D68E5" w:rsidP="002D68E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VALE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</w:rPr>
        <w:t>fl.1432)</w:t>
      </w:r>
    </w:p>
    <w:p w:rsidR="002D68E5" w:rsidRDefault="002D68E5" w:rsidP="002D68E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2D68E5" w:rsidRDefault="002D68E5" w:rsidP="002D68E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2D68E5" w:rsidRDefault="002D68E5" w:rsidP="002D68E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15 Dec.1432</w:t>
      </w:r>
      <w:r>
        <w:rPr>
          <w:rFonts w:ascii="Times New Roman" w:hAnsi="Times New Roman" w:cs="Times New Roman"/>
          <w:sz w:val="24"/>
          <w:szCs w:val="24"/>
        </w:rPr>
        <w:tab/>
        <w:t>He was a juror on the inquisition post mortem held in Newmarket,</w:t>
      </w:r>
    </w:p>
    <w:p w:rsidR="002D68E5" w:rsidRDefault="002D68E5" w:rsidP="002D68E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Cambridgeshire, into lands of the late Sir Henry Percy of </w:t>
      </w:r>
      <w:proofErr w:type="spellStart"/>
      <w:r>
        <w:rPr>
          <w:rFonts w:ascii="Times New Roman" w:hAnsi="Times New Roman" w:cs="Times New Roman"/>
          <w:sz w:val="24"/>
          <w:szCs w:val="24"/>
        </w:rPr>
        <w:t>Atholl</w:t>
      </w:r>
      <w:proofErr w:type="spellEnd"/>
      <w:r>
        <w:rPr>
          <w:rFonts w:ascii="Times New Roman" w:hAnsi="Times New Roman" w:cs="Times New Roman"/>
          <w:sz w:val="24"/>
          <w:szCs w:val="24"/>
        </w:rPr>
        <w:t>(q.v.).</w:t>
      </w:r>
    </w:p>
    <w:p w:rsidR="002D68E5" w:rsidRDefault="002D68E5" w:rsidP="002D68E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</w:t>
      </w:r>
      <w:proofErr w:type="gramStart"/>
      <w:r>
        <w:rPr>
          <w:rFonts w:ascii="Times New Roman" w:hAnsi="Times New Roman" w:cs="Times New Roman"/>
          <w:sz w:val="24"/>
          <w:szCs w:val="24"/>
        </w:rPr>
        <w:t>www.inquisitionspostmortem.ac.uk  ref.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 24-59)</w:t>
      </w:r>
    </w:p>
    <w:p w:rsidR="002D68E5" w:rsidRDefault="002D68E5" w:rsidP="002D68E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2D68E5" w:rsidRDefault="002D68E5" w:rsidP="002D68E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6B2F86" w:rsidRPr="002D68E5" w:rsidRDefault="002D68E5" w:rsidP="002D68E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13 March 2016</w:t>
      </w:r>
      <w:bookmarkStart w:id="0" w:name="_GoBack"/>
      <w:bookmarkEnd w:id="0"/>
    </w:p>
    <w:sectPr w:rsidR="006B2F86" w:rsidRPr="002D68E5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D68E5" w:rsidRDefault="002D68E5" w:rsidP="00E71FC3">
      <w:pPr>
        <w:spacing w:after="0" w:line="240" w:lineRule="auto"/>
      </w:pPr>
      <w:r>
        <w:separator/>
      </w:r>
    </w:p>
  </w:endnote>
  <w:endnote w:type="continuationSeparator" w:id="0">
    <w:p w:rsidR="002D68E5" w:rsidRDefault="002D68E5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 xml:space="preserve">copyright </w:t>
    </w:r>
    <w:proofErr w:type="spellStart"/>
    <w:r>
      <w:rPr>
        <w:rFonts w:ascii="Times New Roman" w:hAnsi="Times New Roman" w:cs="Times New Roman"/>
        <w:sz w:val="24"/>
        <w:szCs w:val="24"/>
      </w:rPr>
      <w:t>I.</w:t>
    </w:r>
    <w:proofErr w:type="gramStart"/>
    <w:r>
      <w:rPr>
        <w:rFonts w:ascii="Times New Roman" w:hAnsi="Times New Roman" w:cs="Times New Roman"/>
        <w:sz w:val="24"/>
        <w:szCs w:val="24"/>
      </w:rPr>
      <w:t>S.Rogers</w:t>
    </w:r>
    <w:proofErr w:type="spellEnd"/>
    <w:proofErr w:type="gramEnd"/>
    <w:r>
      <w:rPr>
        <w:rFonts w:ascii="Times New Roman" w:hAnsi="Times New Roman" w:cs="Times New Roman"/>
        <w:sz w:val="24"/>
        <w:szCs w:val="24"/>
      </w:rP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D68E5" w:rsidRDefault="002D68E5" w:rsidP="00E71FC3">
      <w:pPr>
        <w:spacing w:after="0" w:line="240" w:lineRule="auto"/>
      </w:pPr>
      <w:r>
        <w:separator/>
      </w:r>
    </w:p>
  </w:footnote>
  <w:footnote w:type="continuationSeparator" w:id="0">
    <w:p w:rsidR="002D68E5" w:rsidRDefault="002D68E5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D68E5"/>
    <w:rsid w:val="002D68E5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3EC36E9"/>
  <w15:chartTrackingRefBased/>
  <w15:docId w15:val="{155D1FF5-963A-48C2-A6C1-3BD7AA635E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37</Words>
  <Characters>213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2016-03-13T21:35:00Z</dcterms:created>
  <dcterms:modified xsi:type="dcterms:W3CDTF">2016-03-13T21:35:00Z</dcterms:modified>
</cp:coreProperties>
</file>