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83F" w:rsidRDefault="008E283F" w:rsidP="008E283F">
      <w:pPr>
        <w:pStyle w:val="NoSpacing"/>
      </w:pPr>
      <w:r>
        <w:rPr>
          <w:u w:val="single"/>
        </w:rPr>
        <w:t>Simon UTLAWE</w:t>
      </w:r>
      <w:r>
        <w:t xml:space="preserve">     (fl.1399)</w:t>
      </w:r>
    </w:p>
    <w:p w:rsidR="008E283F" w:rsidRDefault="008E283F" w:rsidP="008E283F">
      <w:pPr>
        <w:pStyle w:val="NoSpacing"/>
      </w:pPr>
    </w:p>
    <w:p w:rsidR="008E283F" w:rsidRDefault="008E283F" w:rsidP="008E283F">
      <w:pPr>
        <w:pStyle w:val="NoSpacing"/>
      </w:pPr>
    </w:p>
    <w:p w:rsidR="008E283F" w:rsidRDefault="008E283F" w:rsidP="008E283F">
      <w:pPr>
        <w:pStyle w:val="NoSpacing"/>
      </w:pPr>
      <w:r>
        <w:tab/>
        <w:t>1399</w:t>
      </w:r>
      <w:r>
        <w:tab/>
        <w:t>Settlement of the action taken by him and William Skryne(q.v.) against</w:t>
      </w:r>
    </w:p>
    <w:p w:rsidR="008E283F" w:rsidRDefault="008E283F" w:rsidP="008E283F">
      <w:pPr>
        <w:pStyle w:val="NoSpacing"/>
      </w:pPr>
      <w:r>
        <w:tab/>
      </w:r>
      <w:r>
        <w:tab/>
        <w:t>William Chartesey(q.v.), deforciant of 4 messuages, 500 acres of land,</w:t>
      </w:r>
    </w:p>
    <w:p w:rsidR="008E283F" w:rsidRDefault="008E283F" w:rsidP="008E283F">
      <w:pPr>
        <w:pStyle w:val="NoSpacing"/>
      </w:pPr>
      <w:r>
        <w:tab/>
      </w:r>
      <w:r>
        <w:tab/>
        <w:t>10 acres of meadow, 60 acres of pasture, 30 acres of wood and 40s of rent in</w:t>
      </w:r>
    </w:p>
    <w:p w:rsidR="008E283F" w:rsidRDefault="008E283F" w:rsidP="008E283F">
      <w:pPr>
        <w:pStyle w:val="NoSpacing"/>
      </w:pPr>
      <w:r>
        <w:tab/>
      </w:r>
      <w:r>
        <w:tab/>
        <w:t>Terlyng, Fairstead, Borham, Springfield, Great Leighes and Hatfield</w:t>
      </w:r>
    </w:p>
    <w:p w:rsidR="008E283F" w:rsidRDefault="008E283F" w:rsidP="008E283F">
      <w:pPr>
        <w:pStyle w:val="NoSpacing"/>
      </w:pPr>
      <w:r>
        <w:tab/>
      </w:r>
      <w:r>
        <w:tab/>
        <w:t>Peverell, Essex.   (Essex Fines p.231)</w:t>
      </w:r>
    </w:p>
    <w:p w:rsidR="008E283F" w:rsidRDefault="008E283F" w:rsidP="008E283F">
      <w:pPr>
        <w:pStyle w:val="NoSpacing"/>
      </w:pPr>
    </w:p>
    <w:p w:rsidR="008E283F" w:rsidRDefault="008E283F" w:rsidP="008E283F">
      <w:pPr>
        <w:pStyle w:val="NoSpacing"/>
      </w:pPr>
    </w:p>
    <w:p w:rsidR="00BA4020" w:rsidRDefault="008E283F" w:rsidP="008E283F">
      <w:r>
        <w:t>12 February 2011</w:t>
      </w:r>
    </w:p>
    <w:sectPr w:rsidR="00BA4020" w:rsidSect="004D31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83F" w:rsidRDefault="008E283F" w:rsidP="00552EBA">
      <w:pPr>
        <w:spacing w:after="0" w:line="240" w:lineRule="auto"/>
      </w:pPr>
      <w:r>
        <w:separator/>
      </w:r>
    </w:p>
  </w:endnote>
  <w:endnote w:type="continuationSeparator" w:id="0">
    <w:p w:rsidR="008E283F" w:rsidRDefault="008E28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283F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83F" w:rsidRDefault="008E283F" w:rsidP="00552EBA">
      <w:pPr>
        <w:spacing w:after="0" w:line="240" w:lineRule="auto"/>
      </w:pPr>
      <w:r>
        <w:separator/>
      </w:r>
    </w:p>
  </w:footnote>
  <w:footnote w:type="continuationSeparator" w:id="0">
    <w:p w:rsidR="008E283F" w:rsidRDefault="008E28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3180"/>
    <w:rsid w:val="00552EBA"/>
    <w:rsid w:val="008E28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2011-02-24T21:19:00Z</dcterms:created>
  <dcterms:modified xsi:type="dcterms:W3CDTF">2011-02-24T21:19:00Z</dcterms:modified>
</cp:coreProperties>
</file>