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USSHER</w:t>
      </w:r>
      <w:r>
        <w:rPr>
          <w:rFonts w:ascii="Times New Roman" w:hAnsi="Times New Roman" w:cs="Times New Roman"/>
          <w:sz w:val="24"/>
          <w:szCs w:val="24"/>
        </w:rPr>
        <w:t xml:space="preserve">    (b.ca.1362)</w:t>
      </w: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Mar.1397</w:t>
      </w:r>
      <w:r>
        <w:rPr>
          <w:rFonts w:ascii="Times New Roman" w:hAnsi="Times New Roman" w:cs="Times New Roman"/>
          <w:sz w:val="24"/>
          <w:szCs w:val="24"/>
        </w:rPr>
        <w:tab/>
        <w:t>He was in discussion with John Clerk, clerk of Whittingham Church, for an</w:t>
      </w: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obligation against John Lang. This was the same day on which William</w:t>
      </w: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Heron(q.v.) was born and was baptised in Wittingham Church.</w:t>
      </w: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eCIPM 21-145)</w:t>
      </w: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Newcastle-upon-Tyne Castle to</w:t>
      </w: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prove the age of William Heron. He remembered the occasion for the above</w:t>
      </w: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reason.  (ibid.)</w:t>
      </w: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5FED" w:rsidRDefault="009E5FED" w:rsidP="009E5F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FED" w:rsidRDefault="009E5FED" w:rsidP="00564E3C">
      <w:pPr>
        <w:spacing w:after="0" w:line="240" w:lineRule="auto"/>
      </w:pPr>
      <w:r>
        <w:separator/>
      </w:r>
    </w:p>
  </w:endnote>
  <w:endnote w:type="continuationSeparator" w:id="0">
    <w:p w:rsidR="009E5FED" w:rsidRDefault="009E5FE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E5FED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FED" w:rsidRDefault="009E5FED" w:rsidP="00564E3C">
      <w:pPr>
        <w:spacing w:after="0" w:line="240" w:lineRule="auto"/>
      </w:pPr>
      <w:r>
        <w:separator/>
      </w:r>
    </w:p>
  </w:footnote>
  <w:footnote w:type="continuationSeparator" w:id="0">
    <w:p w:rsidR="009E5FED" w:rsidRDefault="009E5FE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FED"/>
    <w:rsid w:val="00372DC6"/>
    <w:rsid w:val="00564E3C"/>
    <w:rsid w:val="0064591D"/>
    <w:rsid w:val="009E5FE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061BB-6318-4DD3-8873-4E42BF97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2015-12-14T21:38:00Z</dcterms:created>
  <dcterms:modified xsi:type="dcterms:W3CDTF">2015-12-14T21:38:00Z</dcterms:modified>
</cp:coreProperties>
</file>