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4EC" w:rsidRDefault="001C34EC" w:rsidP="001C34EC">
      <w:pPr>
        <w:pStyle w:val="NoSpacing"/>
      </w:pPr>
      <w:r>
        <w:rPr>
          <w:u w:val="single"/>
        </w:rPr>
        <w:t>Joan TAYLLOUR</w:t>
      </w:r>
      <w:r>
        <w:t xml:space="preserve">       (fl.1427)</w:t>
      </w:r>
    </w:p>
    <w:p w:rsidR="001C34EC" w:rsidRDefault="001C34EC" w:rsidP="001C34EC">
      <w:pPr>
        <w:pStyle w:val="NoSpacing"/>
      </w:pPr>
      <w:r>
        <w:t>of Welton, Northamptonshire.</w:t>
      </w:r>
    </w:p>
    <w:p w:rsidR="001C34EC" w:rsidRDefault="001C34EC" w:rsidP="001C34EC">
      <w:pPr>
        <w:pStyle w:val="NoSpacing"/>
      </w:pPr>
    </w:p>
    <w:p w:rsidR="001C34EC" w:rsidRDefault="001C34EC" w:rsidP="001C34EC">
      <w:pPr>
        <w:pStyle w:val="NoSpacing"/>
      </w:pPr>
    </w:p>
    <w:p w:rsidR="001C34EC" w:rsidRDefault="001C34EC" w:rsidP="001C34EC">
      <w:pPr>
        <w:pStyle w:val="NoSpacing"/>
      </w:pPr>
      <w:r>
        <w:t>= Geoffrey(q.v.).</w:t>
      </w:r>
    </w:p>
    <w:p w:rsidR="001C34EC" w:rsidRDefault="001C34EC" w:rsidP="001C34EC">
      <w:pPr>
        <w:pStyle w:val="NoSpacing"/>
      </w:pPr>
      <w:r>
        <w:t>(</w:t>
      </w:r>
      <w:hyperlink r:id="rId7" w:history="1">
        <w:r w:rsidRPr="005351FE">
          <w:rPr>
            <w:rStyle w:val="Hyperlink"/>
          </w:rPr>
          <w:t>www.medievalgenealogy.org.uk/fines/abstracts/CP_25_1_126_74.shtml</w:t>
        </w:r>
      </w:hyperlink>
      <w:r>
        <w:t>)</w:t>
      </w:r>
    </w:p>
    <w:p w:rsidR="001C34EC" w:rsidRDefault="001C34EC" w:rsidP="001C34EC">
      <w:pPr>
        <w:pStyle w:val="NoSpacing"/>
      </w:pPr>
    </w:p>
    <w:p w:rsidR="001C34EC" w:rsidRDefault="001C34EC" w:rsidP="001C34EC">
      <w:pPr>
        <w:pStyle w:val="NoSpacing"/>
      </w:pPr>
    </w:p>
    <w:p w:rsidR="001C34EC" w:rsidRDefault="001C34EC" w:rsidP="001C34EC">
      <w:pPr>
        <w:pStyle w:val="NoSpacing"/>
      </w:pPr>
      <w:r>
        <w:t>20 Jan.1427</w:t>
      </w:r>
      <w:r>
        <w:tab/>
        <w:t>Settlement of the action taken against them by William Babthorp(q.v.) and</w:t>
      </w:r>
    </w:p>
    <w:p w:rsidR="001C34EC" w:rsidRDefault="001C34EC" w:rsidP="001C34EC">
      <w:pPr>
        <w:pStyle w:val="NoSpacing"/>
        <w:ind w:left="1440"/>
      </w:pPr>
      <w:r>
        <w:t>John Marchall(q.v.) over messuage, 2 carucates of land and 10s 6d of rent in Catthorpe, Leicestershire.   (ibid.)</w:t>
      </w:r>
    </w:p>
    <w:p w:rsidR="001C34EC" w:rsidRDefault="001C34EC" w:rsidP="001C34EC">
      <w:pPr>
        <w:pStyle w:val="NoSpacing"/>
      </w:pPr>
    </w:p>
    <w:p w:rsidR="001C34EC" w:rsidRDefault="001C34EC" w:rsidP="001C34EC">
      <w:pPr>
        <w:pStyle w:val="NoSpacing"/>
      </w:pPr>
    </w:p>
    <w:p w:rsidR="001C34EC" w:rsidRDefault="001C34EC" w:rsidP="001C34EC">
      <w:pPr>
        <w:pStyle w:val="NoSpacing"/>
      </w:pPr>
      <w:r>
        <w:t>6 April 2012</w:t>
      </w:r>
    </w:p>
    <w:p w:rsidR="00BA4020" w:rsidRPr="00186E49" w:rsidRDefault="001C34E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4EC" w:rsidRDefault="001C34EC" w:rsidP="00552EBA">
      <w:r>
        <w:separator/>
      </w:r>
    </w:p>
  </w:endnote>
  <w:endnote w:type="continuationSeparator" w:id="0">
    <w:p w:rsidR="001C34EC" w:rsidRDefault="001C34E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C34EC">
      <w:rPr>
        <w:noProof/>
      </w:rPr>
      <w:t>18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4EC" w:rsidRDefault="001C34EC" w:rsidP="00552EBA">
      <w:r>
        <w:separator/>
      </w:r>
    </w:p>
  </w:footnote>
  <w:footnote w:type="continuationSeparator" w:id="0">
    <w:p w:rsidR="001C34EC" w:rsidRDefault="001C34E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C34E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2012-04-18T21:14:00Z</dcterms:created>
  <dcterms:modified xsi:type="dcterms:W3CDTF">2012-04-18T21:15:00Z</dcterms:modified>
</cp:coreProperties>
</file>