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60255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TALBOT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ex.1417)</w:t>
      </w:r>
    </w:p>
    <w:p w14:paraId="22E4640D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Easington</w:t>
      </w:r>
      <w:proofErr w:type="spellEnd"/>
      <w:r>
        <w:rPr>
          <w:rFonts w:ascii="Times New Roman" w:hAnsi="Times New Roman" w:cs="Times New Roman"/>
          <w:sz w:val="24"/>
          <w:szCs w:val="24"/>
        </w:rPr>
        <w:t>. Esquire.</w:t>
      </w:r>
    </w:p>
    <w:p w14:paraId="2EDF133A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15D01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9CD66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Brother of Sir Thomas Talbot(q.v.).</w:t>
      </w:r>
    </w:p>
    <w:p w14:paraId="5D999A52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</w:t>
      </w:r>
    </w:p>
    <w:p w14:paraId="68C21494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789C54F8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p.16)</w:t>
      </w:r>
    </w:p>
    <w:p w14:paraId="20749AD1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640CFB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2D6D7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</w:t>
      </w:r>
      <w:proofErr w:type="gramStart"/>
      <w:r>
        <w:rPr>
          <w:rFonts w:ascii="Times New Roman" w:hAnsi="Times New Roman" w:cs="Times New Roman"/>
          <w:sz w:val="24"/>
          <w:szCs w:val="24"/>
        </w:rPr>
        <w:t>was connected 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plots of John Whitlock, and the Scot, Sir Andrew</w:t>
      </w:r>
    </w:p>
    <w:p w14:paraId="6E08F841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Hake, who were said to have conspired the deaths of Henry IV and Henry V.</w:t>
      </w:r>
    </w:p>
    <w:p w14:paraId="6928C315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5BD0E501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does not seem to have been involved in Oldcastle’s revolt.  (ibid.)</w:t>
      </w:r>
    </w:p>
    <w:p w14:paraId="77EE322C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May1415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kidnapped Murdoch, Earl of Fife, who was </w:t>
      </w:r>
    </w:p>
    <w:p w14:paraId="0807C7E3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imprisoned in Kippax.   (ibid.)</w:t>
      </w:r>
    </w:p>
    <w:p w14:paraId="2D8BF35B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early</w:t>
      </w: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>He was stirring up revolt in Yorkshire and Northumberland, claiming that</w:t>
      </w:r>
    </w:p>
    <w:p w14:paraId="6D03C41F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Richard II was still alive and was about to invade with a Scottish army.</w:t>
      </w:r>
    </w:p>
    <w:p w14:paraId="4487BFD7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26D76835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</w:t>
      </w:r>
      <w:r>
        <w:rPr>
          <w:rFonts w:ascii="Times New Roman" w:hAnsi="Times New Roman" w:cs="Times New Roman"/>
          <w:sz w:val="24"/>
          <w:szCs w:val="24"/>
        </w:rPr>
        <w:tab/>
        <w:t>He was captured at Newcastle and later executed.   (ibid.)</w:t>
      </w:r>
    </w:p>
    <w:p w14:paraId="30C58F93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1B779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851DA" w14:textId="77777777" w:rsidR="009B7E6B" w:rsidRDefault="009B7E6B" w:rsidP="009B7E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2021</w:t>
      </w:r>
    </w:p>
    <w:p w14:paraId="53E057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E29DB" w14:textId="77777777" w:rsidR="009B7E6B" w:rsidRDefault="009B7E6B" w:rsidP="009139A6">
      <w:r>
        <w:separator/>
      </w:r>
    </w:p>
  </w:endnote>
  <w:endnote w:type="continuationSeparator" w:id="0">
    <w:p w14:paraId="530268D8" w14:textId="77777777" w:rsidR="009B7E6B" w:rsidRDefault="009B7E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2BE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BD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66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29B5D" w14:textId="77777777" w:rsidR="009B7E6B" w:rsidRDefault="009B7E6B" w:rsidP="009139A6">
      <w:r>
        <w:separator/>
      </w:r>
    </w:p>
  </w:footnote>
  <w:footnote w:type="continuationSeparator" w:id="0">
    <w:p w14:paraId="26DB0EC6" w14:textId="77777777" w:rsidR="009B7E6B" w:rsidRDefault="009B7E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EE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2AD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0B9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E6B"/>
    <w:rsid w:val="000666E0"/>
    <w:rsid w:val="002510B7"/>
    <w:rsid w:val="005C130B"/>
    <w:rsid w:val="00826F5C"/>
    <w:rsid w:val="009139A6"/>
    <w:rsid w:val="009448BB"/>
    <w:rsid w:val="009B7E6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AFAE5"/>
  <w15:chartTrackingRefBased/>
  <w15:docId w15:val="{83503B41-0C7C-474A-A7C6-99E54E31D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2021-12-28T21:37:00Z</dcterms:created>
  <dcterms:modified xsi:type="dcterms:W3CDTF">2021-12-28T21:38:00Z</dcterms:modified>
</cp:coreProperties>
</file>