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eastAsia="en-GB" w:bidi="x-none"/>
        </w:rPr>
        <w:t>Gregory STALON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    (fl.1485-1531)</w:t>
      </w: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Vicar of St.Andrew’s Church, Wood Dallyng, Norfolk.</w:t>
      </w: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1485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He became Rector.</w:t>
      </w: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(</w:t>
      </w:r>
      <w:hyperlink r:id="rId7" w:history="1">
        <w:r w:rsidRPr="0055291B">
          <w:rPr>
            <w:rStyle w:val="Hyperlink"/>
            <w:rFonts w:ascii="Times New Roman" w:eastAsia="Times New Roman" w:hAnsi="Times New Roman"/>
            <w:szCs w:val="24"/>
            <w:lang w:eastAsia="en-GB" w:bidi="x-none"/>
          </w:rPr>
          <w:t>www.british-history.ac.uk/report.aspx?compid=78472</w:t>
        </w:r>
      </w:hyperlink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)</w:t>
      </w: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503A24" w:rsidRDefault="00503A24" w:rsidP="00503A24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A4020" w:rsidRPr="00186E49" w:rsidRDefault="00503A24" w:rsidP="00503A24">
      <w:pPr>
        <w:pStyle w:val="NoSpacing"/>
      </w:pPr>
      <w:r>
        <w:rPr>
          <w:rFonts w:eastAsia="Times New Roman"/>
          <w:lang w:eastAsia="en-GB" w:bidi="x-none"/>
        </w:rPr>
        <w:t>6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A24" w:rsidRDefault="00503A24" w:rsidP="00552EBA">
      <w:r>
        <w:separator/>
      </w:r>
    </w:p>
  </w:endnote>
  <w:endnote w:type="continuationSeparator" w:id="0">
    <w:p w:rsidR="00503A24" w:rsidRDefault="00503A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3A24">
      <w:rPr>
        <w:noProof/>
      </w:rPr>
      <w:t>15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A24" w:rsidRDefault="00503A24" w:rsidP="00552EBA">
      <w:r>
        <w:separator/>
      </w:r>
    </w:p>
  </w:footnote>
  <w:footnote w:type="continuationSeparator" w:id="0">
    <w:p w:rsidR="00503A24" w:rsidRDefault="00503A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3A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03A2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03A2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2013-06-15T20:15:00Z</dcterms:created>
  <dcterms:modified xsi:type="dcterms:W3CDTF">2013-06-15T20:15:00Z</dcterms:modified>
</cp:coreProperties>
</file>