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DF" w:rsidRDefault="001570DF" w:rsidP="001570DF">
      <w:pPr>
        <w:pStyle w:val="NoSpacing"/>
      </w:pPr>
      <w:r>
        <w:rPr>
          <w:u w:val="single"/>
        </w:rPr>
        <w:t>John SEXTON</w:t>
      </w:r>
      <w:r>
        <w:t xml:space="preserve">      (fl.1494)</w:t>
      </w:r>
    </w:p>
    <w:p w:rsidR="001570DF" w:rsidRDefault="001570DF" w:rsidP="001570DF">
      <w:pPr>
        <w:pStyle w:val="NoSpacing"/>
      </w:pPr>
      <w:proofErr w:type="gramStart"/>
      <w:r>
        <w:t>of</w:t>
      </w:r>
      <w:proofErr w:type="gramEnd"/>
      <w:r>
        <w:t xml:space="preserve"> Long Stratton.</w:t>
      </w:r>
    </w:p>
    <w:p w:rsidR="001570DF" w:rsidRDefault="001570DF" w:rsidP="001570DF">
      <w:pPr>
        <w:pStyle w:val="NoSpacing"/>
      </w:pPr>
    </w:p>
    <w:p w:rsidR="001570DF" w:rsidRDefault="001570DF" w:rsidP="001570DF">
      <w:pPr>
        <w:pStyle w:val="NoSpacing"/>
      </w:pPr>
    </w:p>
    <w:p w:rsidR="001570DF" w:rsidRDefault="001570DF" w:rsidP="001570DF">
      <w:pPr>
        <w:pStyle w:val="NoSpacing"/>
      </w:pPr>
      <w:r>
        <w:t>21 Jan.1494</w:t>
      </w:r>
      <w:r>
        <w:tab/>
        <w:t xml:space="preserve">He was one of those to whom John </w:t>
      </w:r>
      <w:proofErr w:type="spellStart"/>
      <w:r>
        <w:t>Avelyn</w:t>
      </w:r>
      <w:proofErr w:type="spellEnd"/>
      <w:r>
        <w:t xml:space="preserve"> of </w:t>
      </w:r>
      <w:proofErr w:type="spellStart"/>
      <w:proofErr w:type="gramStart"/>
      <w:r>
        <w:t>Tibenham</w:t>
      </w:r>
      <w:proofErr w:type="spellEnd"/>
      <w:r>
        <w:t>(</w:t>
      </w:r>
      <w:proofErr w:type="gramEnd"/>
      <w:r>
        <w:t>q.v.) gave land</w:t>
      </w:r>
    </w:p>
    <w:p w:rsidR="001570DF" w:rsidRDefault="001570DF" w:rsidP="001570DF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Tibenham</w:t>
      </w:r>
      <w:proofErr w:type="spellEnd"/>
      <w:r>
        <w:t xml:space="preserve"> and Gissing, Norfolk.</w:t>
      </w:r>
    </w:p>
    <w:p w:rsidR="001570DF" w:rsidRDefault="001570DF" w:rsidP="001570DF">
      <w:pPr>
        <w:pStyle w:val="NoSpacing"/>
      </w:pPr>
      <w:r>
        <w:tab/>
      </w:r>
      <w:r>
        <w:tab/>
        <w:t>(</w:t>
      </w:r>
      <w:hyperlink r:id="rId7" w:history="1">
        <w:r w:rsidRPr="00E461A7">
          <w:rPr>
            <w:rStyle w:val="Hyperlink"/>
          </w:rPr>
          <w:t>www.nationalarchives.gov.uk/a2a ref.12/61</w:t>
        </w:r>
      </w:hyperlink>
      <w:r>
        <w:t>)</w:t>
      </w:r>
    </w:p>
    <w:p w:rsidR="001570DF" w:rsidRDefault="001570DF" w:rsidP="001570DF">
      <w:pPr>
        <w:pStyle w:val="NoSpacing"/>
      </w:pPr>
    </w:p>
    <w:p w:rsidR="001570DF" w:rsidRDefault="001570DF" w:rsidP="001570DF">
      <w:pPr>
        <w:pStyle w:val="NoSpacing"/>
      </w:pPr>
    </w:p>
    <w:p w:rsidR="00E47068" w:rsidRPr="00C009D8" w:rsidRDefault="001570DF" w:rsidP="001570DF">
      <w:pPr>
        <w:pStyle w:val="NoSpacing"/>
      </w:pPr>
      <w:r>
        <w:t>27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0DF" w:rsidRDefault="001570DF" w:rsidP="00920DE3">
      <w:pPr>
        <w:spacing w:after="0" w:line="240" w:lineRule="auto"/>
      </w:pPr>
      <w:r>
        <w:separator/>
      </w:r>
    </w:p>
  </w:endnote>
  <w:endnote w:type="continuationSeparator" w:id="0">
    <w:p w:rsidR="001570DF" w:rsidRDefault="001570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0DF" w:rsidRDefault="001570DF" w:rsidP="00920DE3">
      <w:pPr>
        <w:spacing w:after="0" w:line="240" w:lineRule="auto"/>
      </w:pPr>
      <w:r>
        <w:separator/>
      </w:r>
    </w:p>
  </w:footnote>
  <w:footnote w:type="continuationSeparator" w:id="0">
    <w:p w:rsidR="001570DF" w:rsidRDefault="001570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0DF"/>
    <w:rsid w:val="00120749"/>
    <w:rsid w:val="001570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70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570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ref.12/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2014-05-27T19:55:00Z</dcterms:created>
  <dcterms:modified xsi:type="dcterms:W3CDTF">2014-05-27T19:56:00Z</dcterms:modified>
</cp:coreProperties>
</file>