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D0" w:rsidRDefault="00495DD0" w:rsidP="00495DD0">
      <w:pPr>
        <w:pStyle w:val="NoSpacing"/>
        <w:ind w:left="1440" w:hanging="1395"/>
      </w:pPr>
      <w:r>
        <w:rPr>
          <w:u w:val="single"/>
        </w:rPr>
        <w:t>William ROKESBURGH</w:t>
      </w:r>
      <w:r>
        <w:t xml:space="preserve">      (fl.1415)</w:t>
      </w:r>
    </w:p>
    <w:p w:rsidR="00495DD0" w:rsidRDefault="00495DD0" w:rsidP="00495DD0">
      <w:pPr>
        <w:pStyle w:val="NoSpacing"/>
        <w:ind w:left="1440" w:hanging="1395"/>
      </w:pPr>
    </w:p>
    <w:p w:rsidR="00495DD0" w:rsidRDefault="00495DD0" w:rsidP="00495DD0">
      <w:pPr>
        <w:pStyle w:val="NoSpacing"/>
        <w:ind w:left="1440" w:hanging="1395"/>
      </w:pPr>
    </w:p>
    <w:p w:rsidR="00495DD0" w:rsidRDefault="00495DD0" w:rsidP="00495DD0">
      <w:pPr>
        <w:pStyle w:val="NoSpacing"/>
        <w:ind w:left="1440" w:hanging="1395"/>
      </w:pPr>
      <w:r>
        <w:t xml:space="preserve">  1 Jul.1415</w:t>
      </w:r>
      <w:r>
        <w:tab/>
        <w:t>Settlement of the action taken by him and William Porter(q.v.)</w:t>
      </w:r>
    </w:p>
    <w:p w:rsidR="00495DD0" w:rsidRDefault="00495DD0" w:rsidP="00495DD0">
      <w:pPr>
        <w:pStyle w:val="NoSpacing"/>
        <w:ind w:left="1440" w:hanging="1395"/>
      </w:pPr>
      <w:r>
        <w:tab/>
        <w:t xml:space="preserve">against John Lorde(q.v.) and his wife, Maud(q.v.), deforciants of </w:t>
      </w:r>
    </w:p>
    <w:p w:rsidR="00495DD0" w:rsidRDefault="00495DD0" w:rsidP="00495DD0">
      <w:pPr>
        <w:pStyle w:val="NoSpacing"/>
        <w:ind w:left="1440" w:hanging="1395"/>
      </w:pPr>
      <w:r>
        <w:tab/>
        <w:t>a messuage, 6 acres of land and 1d of rent in Stanstead Abbots, Hampshire.</w:t>
      </w:r>
    </w:p>
    <w:p w:rsidR="00495DD0" w:rsidRDefault="00495DD0" w:rsidP="00495DD0">
      <w:pPr>
        <w:pStyle w:val="NoSpacing"/>
        <w:ind w:left="1440" w:hanging="1395"/>
      </w:pPr>
      <w:r>
        <w:tab/>
        <w:t>(</w:t>
      </w:r>
      <w:hyperlink r:id="rId7" w:history="1">
        <w:r w:rsidRPr="00986523">
          <w:rPr>
            <w:rStyle w:val="Hyperlink"/>
          </w:rPr>
          <w:t>www.medievalgenealogy.org.uk/fines/abstracts/CP_25_1_91_108.shtml</w:t>
        </w:r>
      </w:hyperlink>
      <w:r>
        <w:t>)</w:t>
      </w:r>
    </w:p>
    <w:p w:rsidR="00495DD0" w:rsidRDefault="00495DD0" w:rsidP="00495DD0">
      <w:pPr>
        <w:pStyle w:val="NoSpacing"/>
        <w:ind w:left="1440" w:hanging="1395"/>
      </w:pPr>
    </w:p>
    <w:p w:rsidR="00495DD0" w:rsidRDefault="00495DD0" w:rsidP="00495DD0">
      <w:pPr>
        <w:pStyle w:val="NoSpacing"/>
        <w:ind w:left="1440" w:hanging="1395"/>
      </w:pPr>
    </w:p>
    <w:p w:rsidR="00495DD0" w:rsidRDefault="00495DD0" w:rsidP="00495DD0">
      <w:pPr>
        <w:pStyle w:val="NoSpacing"/>
        <w:ind w:left="1440" w:hanging="1395"/>
      </w:pPr>
    </w:p>
    <w:p w:rsidR="00BA4020" w:rsidRPr="00186E49" w:rsidRDefault="00495DD0" w:rsidP="00495DD0">
      <w:pPr>
        <w:pStyle w:val="NoSpacing"/>
      </w:pPr>
      <w:r>
        <w:t>17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DD0" w:rsidRDefault="00495DD0" w:rsidP="00552EBA">
      <w:r>
        <w:separator/>
      </w:r>
    </w:p>
  </w:endnote>
  <w:endnote w:type="continuationSeparator" w:id="0">
    <w:p w:rsidR="00495DD0" w:rsidRDefault="00495D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5DD0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DD0" w:rsidRDefault="00495DD0" w:rsidP="00552EBA">
      <w:r>
        <w:separator/>
      </w:r>
    </w:p>
  </w:footnote>
  <w:footnote w:type="continuationSeparator" w:id="0">
    <w:p w:rsidR="00495DD0" w:rsidRDefault="00495D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95DD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91_10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2011-12-31T21:10:00Z</dcterms:created>
  <dcterms:modified xsi:type="dcterms:W3CDTF">2011-12-31T21:10:00Z</dcterms:modified>
</cp:coreProperties>
</file>