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BEB0" w14:textId="0A2138FD" w:rsidR="00BA00AB" w:rsidRDefault="00283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REDYNG</w:t>
      </w:r>
      <w:r>
        <w:rPr>
          <w:rFonts w:cs="Times New Roman"/>
          <w:szCs w:val="24"/>
        </w:rPr>
        <w:t xml:space="preserve">      (d.1426)</w:t>
      </w:r>
    </w:p>
    <w:p w14:paraId="4583E2BF" w14:textId="0A8A1634" w:rsidR="00283743" w:rsidRDefault="00283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30E34109" w14:textId="77777777" w:rsidR="00283743" w:rsidRDefault="00283743" w:rsidP="009139A6">
      <w:pPr>
        <w:pStyle w:val="NoSpacing"/>
        <w:rPr>
          <w:rFonts w:cs="Times New Roman"/>
          <w:szCs w:val="24"/>
        </w:rPr>
      </w:pPr>
    </w:p>
    <w:p w14:paraId="2E964921" w14:textId="77777777" w:rsidR="00283743" w:rsidRDefault="00283743" w:rsidP="009139A6">
      <w:pPr>
        <w:pStyle w:val="NoSpacing"/>
        <w:rPr>
          <w:rFonts w:cs="Times New Roman"/>
          <w:szCs w:val="24"/>
        </w:rPr>
      </w:pPr>
    </w:p>
    <w:p w14:paraId="0F54189C" w14:textId="30C4AFB4" w:rsidR="00283743" w:rsidRDefault="00283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Redyng of Bromley.   (C.F.R. 1422-30 p.111)</w:t>
      </w:r>
    </w:p>
    <w:p w14:paraId="1E8DF7F6" w14:textId="77777777" w:rsidR="00283743" w:rsidRDefault="00283743" w:rsidP="009139A6">
      <w:pPr>
        <w:pStyle w:val="NoSpacing"/>
        <w:rPr>
          <w:rFonts w:cs="Times New Roman"/>
          <w:szCs w:val="24"/>
        </w:rPr>
      </w:pPr>
    </w:p>
    <w:p w14:paraId="6FD8D2B0" w14:textId="77777777" w:rsidR="00283743" w:rsidRDefault="00283743" w:rsidP="009139A6">
      <w:pPr>
        <w:pStyle w:val="NoSpacing"/>
        <w:rPr>
          <w:rFonts w:cs="Times New Roman"/>
          <w:szCs w:val="24"/>
        </w:rPr>
      </w:pPr>
    </w:p>
    <w:p w14:paraId="5F326380" w14:textId="77CA80FC" w:rsidR="00283743" w:rsidRDefault="00283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Jul.1426</w:t>
      </w:r>
      <w:r>
        <w:rPr>
          <w:rFonts w:cs="Times New Roman"/>
          <w:szCs w:val="24"/>
        </w:rPr>
        <w:tab/>
        <w:t>Writ of diem clausit extremum to the Escheator of Kent.   (ibid.)</w:t>
      </w:r>
    </w:p>
    <w:p w14:paraId="149AA809" w14:textId="77777777" w:rsidR="00283743" w:rsidRDefault="00283743" w:rsidP="009139A6">
      <w:pPr>
        <w:pStyle w:val="NoSpacing"/>
        <w:rPr>
          <w:rFonts w:cs="Times New Roman"/>
          <w:szCs w:val="24"/>
        </w:rPr>
      </w:pPr>
    </w:p>
    <w:p w14:paraId="3759A261" w14:textId="77777777" w:rsidR="00283743" w:rsidRDefault="00283743" w:rsidP="009139A6">
      <w:pPr>
        <w:pStyle w:val="NoSpacing"/>
        <w:rPr>
          <w:rFonts w:cs="Times New Roman"/>
          <w:szCs w:val="24"/>
        </w:rPr>
      </w:pPr>
    </w:p>
    <w:p w14:paraId="04FC9673" w14:textId="32A0E54D" w:rsidR="00283743" w:rsidRPr="00283743" w:rsidRDefault="00283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2023</w:t>
      </w:r>
    </w:p>
    <w:sectPr w:rsidR="00283743" w:rsidRPr="002837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0FF65" w14:textId="77777777" w:rsidR="00283743" w:rsidRDefault="00283743" w:rsidP="009139A6">
      <w:r>
        <w:separator/>
      </w:r>
    </w:p>
  </w:endnote>
  <w:endnote w:type="continuationSeparator" w:id="0">
    <w:p w14:paraId="31F25DCB" w14:textId="77777777" w:rsidR="00283743" w:rsidRDefault="002837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13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52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CF4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4A523" w14:textId="77777777" w:rsidR="00283743" w:rsidRDefault="00283743" w:rsidP="009139A6">
      <w:r>
        <w:separator/>
      </w:r>
    </w:p>
  </w:footnote>
  <w:footnote w:type="continuationSeparator" w:id="0">
    <w:p w14:paraId="668469D8" w14:textId="77777777" w:rsidR="00283743" w:rsidRDefault="002837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F8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7D1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8E2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43"/>
    <w:rsid w:val="000666E0"/>
    <w:rsid w:val="002510B7"/>
    <w:rsid w:val="0028374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8291"/>
  <w15:chartTrackingRefBased/>
  <w15:docId w15:val="{58EA88B4-146E-4622-AF9B-60E14DA3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2023-12-11T21:50:00Z</dcterms:created>
  <dcterms:modified xsi:type="dcterms:W3CDTF">2023-12-11T21:53:00Z</dcterms:modified>
</cp:coreProperties>
</file>