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4979A" w14:textId="1857A5A3" w:rsidR="00126DAB" w:rsidRDefault="00126DAB" w:rsidP="00126DAB">
      <w:pPr>
        <w:pStyle w:val="NoSpacing"/>
      </w:pPr>
      <w:r>
        <w:rPr>
          <w:u w:val="single"/>
        </w:rPr>
        <w:t>William QUYLTER</w:t>
      </w:r>
      <w:r>
        <w:t xml:space="preserve">    </w:t>
      </w:r>
      <w:proofErr w:type="gramStart"/>
      <w:r>
        <w:t xml:space="preserve">   (</w:t>
      </w:r>
      <w:proofErr w:type="gramEnd"/>
      <w:r>
        <w:t>fl.1502)</w:t>
      </w:r>
    </w:p>
    <w:p w14:paraId="757A1B21" w14:textId="686FB4AD" w:rsidR="004870EC" w:rsidRDefault="004870EC" w:rsidP="00126DAB">
      <w:pPr>
        <w:pStyle w:val="NoSpacing"/>
      </w:pPr>
    </w:p>
    <w:p w14:paraId="20733C13" w14:textId="7FD4559A" w:rsidR="004870EC" w:rsidRDefault="004870EC" w:rsidP="00126DAB">
      <w:pPr>
        <w:pStyle w:val="NoSpacing"/>
      </w:pPr>
    </w:p>
    <w:p w14:paraId="5DFF4027" w14:textId="77777777" w:rsidR="004870EC" w:rsidRDefault="004870EC" w:rsidP="004870EC">
      <w:pPr>
        <w:pStyle w:val="NoSpacing"/>
      </w:pPr>
      <w:r>
        <w:t xml:space="preserve">Son of Isabella </w:t>
      </w:r>
      <w:proofErr w:type="spellStart"/>
      <w:r>
        <w:t>Quylter</w:t>
      </w:r>
      <w:proofErr w:type="spellEnd"/>
      <w:r>
        <w:t>(q.v.); brother of Simon(q.v.).</w:t>
      </w:r>
    </w:p>
    <w:p w14:paraId="244D05DD" w14:textId="77777777" w:rsidR="004870EC" w:rsidRDefault="004870EC" w:rsidP="004870EC">
      <w:pPr>
        <w:pStyle w:val="NoSpacing"/>
      </w:pPr>
      <w:r>
        <w:t>(</w:t>
      </w:r>
      <w:hyperlink r:id="rId6" w:history="1">
        <w:r w:rsidRPr="00F12B85">
          <w:rPr>
            <w:rStyle w:val="Hyperlink"/>
          </w:rPr>
          <w:t>http://www.kentarchaeology.org.uk/18/16/61.htm</w:t>
        </w:r>
      </w:hyperlink>
      <w:r>
        <w:t>)</w:t>
      </w:r>
    </w:p>
    <w:p w14:paraId="39E6C621" w14:textId="77777777" w:rsidR="004870EC" w:rsidRDefault="004870EC" w:rsidP="004870EC">
      <w:pPr>
        <w:pStyle w:val="NoSpacing"/>
      </w:pPr>
    </w:p>
    <w:p w14:paraId="654BA778" w14:textId="2D2BA71F" w:rsidR="004870EC" w:rsidRDefault="004870EC" w:rsidP="004870EC">
      <w:pPr>
        <w:pStyle w:val="NoSpacing"/>
      </w:pPr>
    </w:p>
    <w:p w14:paraId="4F61CC75" w14:textId="77777777" w:rsidR="000A3D69" w:rsidRDefault="000A3D69" w:rsidP="000A3D69">
      <w:r>
        <w:t>19 Nov.1491</w:t>
      </w:r>
      <w:r>
        <w:tab/>
        <w:t xml:space="preserve">He was a feoffee of Stephen </w:t>
      </w:r>
      <w:proofErr w:type="spellStart"/>
      <w:r>
        <w:t>Gervyse</w:t>
      </w:r>
      <w:proofErr w:type="spellEnd"/>
      <w:r>
        <w:t xml:space="preserve"> of Goodnestone, Kent(q.v.).</w:t>
      </w:r>
    </w:p>
    <w:p w14:paraId="7EB70C5A" w14:textId="36BDDD7B" w:rsidR="000A3D69" w:rsidRDefault="000A3D69" w:rsidP="000A3D69">
      <w:pPr>
        <w:ind w:left="720" w:firstLine="720"/>
      </w:pPr>
      <w:r>
        <w:t>(</w:t>
      </w:r>
      <w:hyperlink r:id="rId7" w:history="1">
        <w:r w:rsidRPr="00EB22D5">
          <w:rPr>
            <w:rStyle w:val="Hyperlink"/>
          </w:rPr>
          <w:t>http://www.kentarchaeology.org.uk/18/16/32.htm</w:t>
        </w:r>
      </w:hyperlink>
      <w:r>
        <w:t>)</w:t>
      </w:r>
    </w:p>
    <w:p w14:paraId="22648B60" w14:textId="77777777" w:rsidR="004870EC" w:rsidRDefault="004870EC" w:rsidP="004870EC">
      <w:pPr>
        <w:pStyle w:val="NoSpacing"/>
      </w:pPr>
      <w:r>
        <w:t xml:space="preserve">  4 Apr.1494</w:t>
      </w:r>
      <w:r>
        <w:tab/>
        <w:t xml:space="preserve">His mother appointed him and Simon as the executors of her Will, in </w:t>
      </w:r>
    </w:p>
    <w:p w14:paraId="0643A11E" w14:textId="77777777" w:rsidR="004870EC" w:rsidRDefault="004870EC" w:rsidP="004870EC">
      <w:pPr>
        <w:pStyle w:val="NoSpacing"/>
      </w:pPr>
      <w:r>
        <w:tab/>
      </w:r>
      <w:r>
        <w:tab/>
        <w:t>which she bequeathed them the residue of her goods.   (ibid.)</w:t>
      </w:r>
    </w:p>
    <w:p w14:paraId="5F73E80A" w14:textId="77777777" w:rsidR="00126DAB" w:rsidRDefault="00126DAB" w:rsidP="00126DAB">
      <w:pPr>
        <w:pStyle w:val="NoSpacing"/>
      </w:pPr>
      <w:r>
        <w:t>20 Aug.1502</w:t>
      </w:r>
      <w:r>
        <w:tab/>
        <w:t>Cristofer Mote of Goodnestone, Kent(q.v.), made him an executor of his</w:t>
      </w:r>
    </w:p>
    <w:p w14:paraId="7C99AEA8" w14:textId="77777777" w:rsidR="00126DAB" w:rsidRDefault="00126DAB" w:rsidP="00126DAB">
      <w:pPr>
        <w:pStyle w:val="NoSpacing"/>
      </w:pPr>
      <w:r>
        <w:tab/>
      </w:r>
      <w:r>
        <w:tab/>
        <w:t>Will.</w:t>
      </w:r>
    </w:p>
    <w:p w14:paraId="2ECE59DE" w14:textId="77777777" w:rsidR="00126DAB" w:rsidRDefault="00126DAB" w:rsidP="00126DAB">
      <w:pPr>
        <w:pStyle w:val="NoSpacing"/>
      </w:pPr>
      <w:r>
        <w:tab/>
      </w:r>
      <w:r>
        <w:tab/>
        <w:t>(</w:t>
      </w:r>
      <w:hyperlink r:id="rId8" w:history="1">
        <w:r w:rsidRPr="00F12B85">
          <w:rPr>
            <w:rStyle w:val="Hyperlink"/>
          </w:rPr>
          <w:t>http://www.kentarchaeology.org.uk/18/16/47.htm</w:t>
        </w:r>
      </w:hyperlink>
      <w:r>
        <w:t>)</w:t>
      </w:r>
    </w:p>
    <w:p w14:paraId="3D5A76C9" w14:textId="77777777" w:rsidR="00126DAB" w:rsidRDefault="00126DAB" w:rsidP="00126DAB">
      <w:pPr>
        <w:pStyle w:val="NoSpacing"/>
      </w:pPr>
    </w:p>
    <w:p w14:paraId="5879B635" w14:textId="75D56441" w:rsidR="00126DAB" w:rsidRDefault="00126DAB" w:rsidP="00126DAB">
      <w:pPr>
        <w:pStyle w:val="NoSpacing"/>
      </w:pPr>
    </w:p>
    <w:p w14:paraId="478247EC" w14:textId="1673FAAA" w:rsidR="004870EC" w:rsidRDefault="004870EC" w:rsidP="00126DAB">
      <w:pPr>
        <w:pStyle w:val="NoSpacing"/>
      </w:pPr>
      <w:r>
        <w:t>5 October 2018</w:t>
      </w:r>
    </w:p>
    <w:p w14:paraId="7A6418B5" w14:textId="388E2CAC" w:rsidR="000A3D69" w:rsidRPr="003A2A2A" w:rsidRDefault="000A3D69" w:rsidP="00126DAB">
      <w:pPr>
        <w:pStyle w:val="NoSpacing"/>
      </w:pPr>
      <w:r>
        <w:t>8 April 2019</w:t>
      </w:r>
      <w:bookmarkStart w:id="0" w:name="_GoBack"/>
      <w:bookmarkEnd w:id="0"/>
    </w:p>
    <w:p w14:paraId="09A5C1A9" w14:textId="38CCB766" w:rsidR="006B2F86" w:rsidRPr="00126DAB" w:rsidRDefault="00022C92" w:rsidP="00E71FC3">
      <w:pPr>
        <w:pStyle w:val="NoSpacing"/>
      </w:pPr>
    </w:p>
    <w:sectPr w:rsidR="006B2F86" w:rsidRPr="00126DAB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5CAE6" w14:textId="77777777" w:rsidR="00126DAB" w:rsidRDefault="00126DAB" w:rsidP="00E71FC3">
      <w:r>
        <w:separator/>
      </w:r>
    </w:p>
  </w:endnote>
  <w:endnote w:type="continuationSeparator" w:id="0">
    <w:p w14:paraId="47FEC24A" w14:textId="77777777" w:rsidR="00126DAB" w:rsidRDefault="00126DA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557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3285E" w14:textId="77777777" w:rsidR="00126DAB" w:rsidRDefault="00126DAB" w:rsidP="00E71FC3">
      <w:r>
        <w:separator/>
      </w:r>
    </w:p>
  </w:footnote>
  <w:footnote w:type="continuationSeparator" w:id="0">
    <w:p w14:paraId="4FA92B67" w14:textId="77777777" w:rsidR="00126DAB" w:rsidRDefault="00126DA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AB"/>
    <w:rsid w:val="000A3D69"/>
    <w:rsid w:val="00126DAB"/>
    <w:rsid w:val="001A7C09"/>
    <w:rsid w:val="004870E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5BDD7"/>
  <w15:chartTrackingRefBased/>
  <w15:docId w15:val="{9306CB36-35F2-4B7A-99B1-31976CAA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D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26D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archaeology.org.uk/18/16/47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entarchaeology.org.uk/18/16/32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61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2018-03-06T22:27:00Z</dcterms:created>
  <dcterms:modified xsi:type="dcterms:W3CDTF">2019-04-08T15:35:00Z</dcterms:modified>
</cp:coreProperties>
</file>