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PAKEMAN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d.1417)</w:t>
      </w: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Simon.   (</w:t>
      </w:r>
      <w:hyperlink r:id="rId6" w:history="1">
        <w:r w:rsidRPr="006F6F12">
          <w:rPr>
            <w:rStyle w:val="Hyperlink"/>
            <w:rFonts w:ascii="Times New Roman" w:hAnsi="Times New Roman" w:cs="Times New Roman"/>
            <w:sz w:val="24"/>
            <w:szCs w:val="24"/>
          </w:rPr>
          <w:t>www.inquisitonspostmortem.ac.uk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21-76)</w:t>
      </w: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Sep.1417</w:t>
      </w:r>
      <w:r>
        <w:rPr>
          <w:rFonts w:ascii="Times New Roman" w:hAnsi="Times New Roman" w:cs="Times New Roman"/>
          <w:sz w:val="24"/>
          <w:szCs w:val="24"/>
        </w:rPr>
        <w:tab/>
        <w:t>She died.  (ibid.)</w:t>
      </w: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Mar.1418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Market Bosworth, Leicestershire,</w:t>
      </w: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her landholdings.  (ibid.)</w:t>
      </w: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1CC" w:rsidRPr="005541CC" w:rsidRDefault="005541C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  <w:bookmarkStart w:id="0" w:name="_GoBack"/>
      <w:bookmarkEnd w:id="0"/>
    </w:p>
    <w:sectPr w:rsidR="005541CC" w:rsidRPr="005541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1CC" w:rsidRDefault="005541CC" w:rsidP="00564E3C">
      <w:pPr>
        <w:spacing w:after="0" w:line="240" w:lineRule="auto"/>
      </w:pPr>
      <w:r>
        <w:separator/>
      </w:r>
    </w:p>
  </w:endnote>
  <w:endnote w:type="continuationSeparator" w:id="0">
    <w:p w:rsidR="005541CC" w:rsidRDefault="005541C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41CC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1CC" w:rsidRDefault="005541CC" w:rsidP="00564E3C">
      <w:pPr>
        <w:spacing w:after="0" w:line="240" w:lineRule="auto"/>
      </w:pPr>
      <w:r>
        <w:separator/>
      </w:r>
    </w:p>
  </w:footnote>
  <w:footnote w:type="continuationSeparator" w:id="0">
    <w:p w:rsidR="005541CC" w:rsidRDefault="005541C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1CC"/>
    <w:rsid w:val="00372DC6"/>
    <w:rsid w:val="005541C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15116"/>
  <w15:chartTrackingRefBased/>
  <w15:docId w15:val="{92C935C2-2A10-4D20-B109-3B497937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541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2015-10-28T21:23:00Z</dcterms:created>
  <dcterms:modified xsi:type="dcterms:W3CDTF">2015-10-28T21:26:00Z</dcterms:modified>
</cp:coreProperties>
</file>