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474A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OLBROKE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:rsidR="00474A59" w:rsidRDefault="00474A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474A59" w:rsidRDefault="00474A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A59" w:rsidRDefault="00474A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A59" w:rsidRDefault="00474A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Taynton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:rsidR="00474A59" w:rsidRDefault="00474A59" w:rsidP="00474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(Register of Edmund Lacy, Bishop of Hereford, 1417-20, p.118)</w:t>
      </w:r>
    </w:p>
    <w:p w:rsidR="00474A59" w:rsidRDefault="00474A59" w:rsidP="00474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A59" w:rsidRDefault="00474A59" w:rsidP="00474A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4A59" w:rsidRPr="00474A59" w:rsidRDefault="00474A59" w:rsidP="00474A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  <w:bookmarkStart w:id="0" w:name="_GoBack"/>
      <w:bookmarkEnd w:id="0"/>
    </w:p>
    <w:sectPr w:rsidR="00474A59" w:rsidRPr="00474A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A59" w:rsidRDefault="00474A59" w:rsidP="00564E3C">
      <w:pPr>
        <w:spacing w:after="0" w:line="240" w:lineRule="auto"/>
      </w:pPr>
      <w:r>
        <w:separator/>
      </w:r>
    </w:p>
  </w:endnote>
  <w:endnote w:type="continuationSeparator" w:id="0">
    <w:p w:rsidR="00474A59" w:rsidRDefault="00474A5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74A59">
      <w:rPr>
        <w:rFonts w:ascii="Times New Roman" w:hAnsi="Times New Roman" w:cs="Times New Roman"/>
        <w:noProof/>
        <w:sz w:val="24"/>
        <w:szCs w:val="24"/>
      </w:rPr>
      <w:t>21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A59" w:rsidRDefault="00474A59" w:rsidP="00564E3C">
      <w:pPr>
        <w:spacing w:after="0" w:line="240" w:lineRule="auto"/>
      </w:pPr>
      <w:r>
        <w:separator/>
      </w:r>
    </w:p>
  </w:footnote>
  <w:footnote w:type="continuationSeparator" w:id="0">
    <w:p w:rsidR="00474A59" w:rsidRDefault="00474A5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A59"/>
    <w:rsid w:val="00372DC6"/>
    <w:rsid w:val="00474A59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FA918"/>
  <w15:chartTrackingRefBased/>
  <w15:docId w15:val="{66D189BA-7F52-4309-8E96-D4A3F875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2015-12-21T20:22:00Z</dcterms:created>
  <dcterms:modified xsi:type="dcterms:W3CDTF">2015-12-21T20:24:00Z</dcterms:modified>
</cp:coreProperties>
</file>