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NYKKE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NIX)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(d.1536)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Bishop of Norwich.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Nykke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Somerset.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(Alumni Cantab. vol.1 part 3 p.273)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663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Educated at Trinity Hall, Oxford University, and Bologna</w:t>
      </w:r>
      <w:r w:rsidR="002D0663">
        <w:rPr>
          <w:rFonts w:ascii="Times New Roman" w:hAnsi="Times New Roman" w:cs="Times New Roman"/>
          <w:sz w:val="24"/>
          <w:szCs w:val="24"/>
        </w:rPr>
        <w:t>; Vicar-general of Durham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(ibid.)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1473</w:t>
      </w:r>
      <w:r>
        <w:rPr>
          <w:rFonts w:ascii="Times New Roman" w:hAnsi="Times New Roman" w:cs="Times New Roman"/>
          <w:sz w:val="24"/>
          <w:szCs w:val="24"/>
        </w:rPr>
        <w:tab/>
        <w:t>Rector of Ashbury, Berkshire.  (ibid.)</w:t>
      </w:r>
    </w:p>
    <w:p w:rsidR="00D0638C" w:rsidRDefault="00D063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Prebendary of Wells. 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Chedbury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 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Archdeacon of Exeter. 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Vicar General of Bath and Wells. 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1493-8</w:t>
      </w:r>
      <w:r>
        <w:rPr>
          <w:rFonts w:ascii="Times New Roman" w:hAnsi="Times New Roman" w:cs="Times New Roman"/>
          <w:sz w:val="24"/>
          <w:szCs w:val="24"/>
        </w:rPr>
        <w:tab/>
        <w:t>Prebendary of Southwell.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1494-1500</w:t>
      </w:r>
      <w:r>
        <w:rPr>
          <w:rFonts w:ascii="Times New Roman" w:hAnsi="Times New Roman" w:cs="Times New Roman"/>
          <w:sz w:val="24"/>
          <w:szCs w:val="24"/>
        </w:rPr>
        <w:tab/>
        <w:t>Archdeacon of Wells.  (ibid.)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1494-1501</w:t>
      </w:r>
      <w:r>
        <w:rPr>
          <w:rFonts w:ascii="Times New Roman" w:hAnsi="Times New Roman" w:cs="Times New Roman"/>
          <w:sz w:val="24"/>
          <w:szCs w:val="24"/>
        </w:rPr>
        <w:tab/>
        <w:t xml:space="preserve">Prebendary of York.  (ibid.) </w:t>
      </w:r>
    </w:p>
    <w:p w:rsidR="002D0663" w:rsidRDefault="002D066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1495</w:t>
      </w:r>
      <w:r>
        <w:rPr>
          <w:rFonts w:ascii="Times New Roman" w:hAnsi="Times New Roman" w:cs="Times New Roman"/>
          <w:sz w:val="24"/>
          <w:szCs w:val="24"/>
        </w:rPr>
        <w:tab/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Bishopwearmouth</w:t>
      </w:r>
      <w:proofErr w:type="spellEnd"/>
      <w:r>
        <w:rPr>
          <w:rFonts w:ascii="Times New Roman" w:hAnsi="Times New Roman" w:cs="Times New Roman"/>
          <w:sz w:val="24"/>
          <w:szCs w:val="24"/>
        </w:rPr>
        <w:t>, Durham.  (ibid.)</w:t>
      </w: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1497-1501</w:t>
      </w:r>
      <w:r>
        <w:rPr>
          <w:rFonts w:ascii="Times New Roman" w:hAnsi="Times New Roman" w:cs="Times New Roman"/>
          <w:sz w:val="24"/>
          <w:szCs w:val="24"/>
        </w:rPr>
        <w:tab/>
        <w:t>Canon of Windsor and Dean of the Chapel Royal.  (ibid.)</w:t>
      </w: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1499-1501</w:t>
      </w:r>
      <w:r>
        <w:rPr>
          <w:rFonts w:ascii="Times New Roman" w:hAnsi="Times New Roman" w:cs="Times New Roman"/>
          <w:sz w:val="24"/>
          <w:szCs w:val="24"/>
        </w:rPr>
        <w:tab/>
        <w:t>Rector of Higham.  (ibid.)</w:t>
      </w: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1501-36</w:t>
      </w:r>
      <w:r>
        <w:rPr>
          <w:rFonts w:ascii="Times New Roman" w:hAnsi="Times New Roman" w:cs="Times New Roman"/>
          <w:sz w:val="24"/>
          <w:szCs w:val="24"/>
        </w:rPr>
        <w:tab/>
        <w:t>Bishop of Norwich.  (ibid.)</w:t>
      </w: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Jan.1536</w:t>
      </w:r>
      <w:r>
        <w:rPr>
          <w:rFonts w:ascii="Times New Roman" w:hAnsi="Times New Roman" w:cs="Times New Roman"/>
          <w:sz w:val="24"/>
          <w:szCs w:val="24"/>
        </w:rPr>
        <w:tab/>
        <w:t>Died.  (ibid.)</w:t>
      </w: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3965" w:rsidRPr="005A3965" w:rsidRDefault="005A3965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28 October 2015</w:t>
      </w:r>
      <w:bookmarkStart w:id="0" w:name="_GoBack"/>
      <w:bookmarkEnd w:id="0"/>
    </w:p>
    <w:sectPr w:rsidR="005A3965" w:rsidRPr="005A39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38C" w:rsidRDefault="00D0638C" w:rsidP="00564E3C">
      <w:pPr>
        <w:spacing w:after="0" w:line="240" w:lineRule="auto"/>
      </w:pPr>
      <w:r>
        <w:separator/>
      </w:r>
    </w:p>
  </w:endnote>
  <w:endnote w:type="continuationSeparator" w:id="0">
    <w:p w:rsidR="00D0638C" w:rsidRDefault="00D063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638C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38C" w:rsidRDefault="00D0638C" w:rsidP="00564E3C">
      <w:pPr>
        <w:spacing w:after="0" w:line="240" w:lineRule="auto"/>
      </w:pPr>
      <w:r>
        <w:separator/>
      </w:r>
    </w:p>
  </w:footnote>
  <w:footnote w:type="continuationSeparator" w:id="0">
    <w:p w:rsidR="00D0638C" w:rsidRDefault="00D063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8C"/>
    <w:rsid w:val="002D0663"/>
    <w:rsid w:val="00372DC6"/>
    <w:rsid w:val="00564E3C"/>
    <w:rsid w:val="005A3965"/>
    <w:rsid w:val="0064591D"/>
    <w:rsid w:val="00D063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281E"/>
  <w15:chartTrackingRefBased/>
  <w15:docId w15:val="{92111402-481C-46F3-BCA0-4F4E8A26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23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2015-10-28T16:48:00Z</dcterms:created>
  <dcterms:modified xsi:type="dcterms:W3CDTF">2015-10-28T17:11:00Z</dcterms:modified>
</cp:coreProperties>
</file>