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NEVYLE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Ironmonger.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Robert Basset of London, salter(q.v.), brought a plaint of debt against him,</w:t>
      </w:r>
    </w:p>
    <w:p w:rsidR="002F373C" w:rsidRDefault="002F373C" w:rsidP="002F373C">
      <w:pPr>
        <w:pStyle w:val="NoSpacing"/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John </w:t>
      </w:r>
      <w:proofErr w:type="spellStart"/>
      <w:r>
        <w:t>Nevyle</w:t>
      </w:r>
      <w:proofErr w:type="spellEnd"/>
      <w:r>
        <w:t xml:space="preserve"> of London, ironmonger(q.v.), and Roland Byrd of London,</w:t>
      </w:r>
    </w:p>
    <w:p w:rsidR="002F373C" w:rsidRDefault="002F373C" w:rsidP="002F373C">
      <w:pPr>
        <w:pStyle w:val="NoSpacing"/>
      </w:pPr>
      <w:r>
        <w:tab/>
      </w:r>
      <w:r>
        <w:tab/>
        <w:t>ironmonger(q.v.).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Robert Basset of London, salter(q.v.), brought a plaint of debt against him,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and Roland Byrd of London, ironmonger(q.v.).  (ibid.)</w:t>
      </w: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</w:p>
    <w:p w:rsidR="002F373C" w:rsidRDefault="002F373C" w:rsidP="002F373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October 2016</w:t>
      </w:r>
    </w:p>
    <w:p w:rsidR="006B2F86" w:rsidRPr="00E71FC3" w:rsidRDefault="002F37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3C" w:rsidRDefault="002F373C" w:rsidP="00E71FC3">
      <w:pPr>
        <w:spacing w:after="0" w:line="240" w:lineRule="auto"/>
      </w:pPr>
      <w:r>
        <w:separator/>
      </w:r>
    </w:p>
  </w:endnote>
  <w:endnote w:type="continuationSeparator" w:id="0">
    <w:p w:rsidR="002F373C" w:rsidRDefault="002F37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3C" w:rsidRDefault="002F373C" w:rsidP="00E71FC3">
      <w:pPr>
        <w:spacing w:after="0" w:line="240" w:lineRule="auto"/>
      </w:pPr>
      <w:r>
        <w:separator/>
      </w:r>
    </w:p>
  </w:footnote>
  <w:footnote w:type="continuationSeparator" w:id="0">
    <w:p w:rsidR="002F373C" w:rsidRDefault="002F37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3C"/>
    <w:rsid w:val="001A7C09"/>
    <w:rsid w:val="002F373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591C2-40D8-4706-8965-105642C4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F3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2016-10-18T18:57:00Z</dcterms:created>
  <dcterms:modified xsi:type="dcterms:W3CDTF">2016-10-18T18:58:00Z</dcterms:modified>
</cp:coreProperties>
</file>