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Ralph NEVILLE</w:t>
      </w:r>
      <w:r>
        <w:rPr>
          <w:rStyle w:val="SubtleEmphasis"/>
          <w:i w:val="0"/>
          <w:iCs w:val="0"/>
          <w:color w:val="auto"/>
        </w:rPr>
        <w:t xml:space="preserve">       (fl.1474)</w:t>
      </w: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Earl of Westmoreland.</w:t>
      </w: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Mar.1474</w:t>
      </w:r>
      <w:r>
        <w:rPr>
          <w:rStyle w:val="SubtleEmphasis"/>
          <w:i w:val="0"/>
          <w:iCs w:val="0"/>
          <w:color w:val="auto"/>
        </w:rPr>
        <w:tab/>
        <w:t xml:space="preserve">He released all right in lands, tenements etc. in North Stainley, Skelton on </w:t>
      </w: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Ouse, Markington and Sutton Holgrave, West Riding of Yorkshire, to John</w:t>
      </w: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Holgrave of Tanfield.  (Yorkshire Deeds vol.VIII p.125)</w:t>
      </w: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</w:p>
    <w:p w:rsidR="00532834" w:rsidRDefault="00532834" w:rsidP="00532834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November 2012</w:t>
      </w:r>
    </w:p>
    <w:p w:rsidR="00BA4020" w:rsidRPr="00186E49" w:rsidRDefault="005328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834" w:rsidRDefault="00532834" w:rsidP="00552EBA">
      <w:r>
        <w:separator/>
      </w:r>
    </w:p>
  </w:endnote>
  <w:endnote w:type="continuationSeparator" w:id="0">
    <w:p w:rsidR="00532834" w:rsidRDefault="005328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2834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834" w:rsidRDefault="00532834" w:rsidP="00552EBA">
      <w:r>
        <w:separator/>
      </w:r>
    </w:p>
  </w:footnote>
  <w:footnote w:type="continuationSeparator" w:id="0">
    <w:p w:rsidR="00532834" w:rsidRDefault="005328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283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3283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53283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2012-11-17T20:24:00Z</dcterms:created>
  <dcterms:modified xsi:type="dcterms:W3CDTF">2012-11-17T20:25:00Z</dcterms:modified>
</cp:coreProperties>
</file>