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F59A6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MUNSELOWE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fl.1407)</w:t>
      </w:r>
    </w:p>
    <w:p w14:paraId="5C8EFAE9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Ludlow.</w:t>
      </w:r>
    </w:p>
    <w:p w14:paraId="743CB307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AD1372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CFD8A7" w14:textId="77777777" w:rsidR="00B44775" w:rsidRDefault="00B44775" w:rsidP="00B4477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Nov.1407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witness when John Chapelle of Ludlow(q.v.) gave a tenement in</w:t>
      </w:r>
    </w:p>
    <w:p w14:paraId="31B74926" w14:textId="77777777" w:rsidR="00B44775" w:rsidRDefault="00B44775" w:rsidP="00B4477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Galdeford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2 gardens in Old Street, Ludlow,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Marssheton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Ludlow(q.v.).</w:t>
      </w:r>
    </w:p>
    <w:p w14:paraId="5F7DFF69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p.20)</w:t>
      </w:r>
    </w:p>
    <w:p w14:paraId="7FBC395B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F14C92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136843" w14:textId="77777777" w:rsidR="00B44775" w:rsidRDefault="00B44775" w:rsidP="00B4477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p w14:paraId="4E972E1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04D65" w14:textId="77777777" w:rsidR="00B44775" w:rsidRDefault="00B44775" w:rsidP="00CD0211">
      <w:pPr>
        <w:spacing w:after="0" w:line="240" w:lineRule="auto"/>
      </w:pPr>
      <w:r>
        <w:separator/>
      </w:r>
    </w:p>
  </w:endnote>
  <w:endnote w:type="continuationSeparator" w:id="0">
    <w:p w14:paraId="7E4E9CCC" w14:textId="77777777" w:rsidR="00B44775" w:rsidRDefault="00B4477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DABD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06DCB" w14:textId="77777777" w:rsidR="00B44775" w:rsidRDefault="00B44775" w:rsidP="00CD0211">
      <w:pPr>
        <w:spacing w:after="0" w:line="240" w:lineRule="auto"/>
      </w:pPr>
      <w:r>
        <w:separator/>
      </w:r>
    </w:p>
  </w:footnote>
  <w:footnote w:type="continuationSeparator" w:id="0">
    <w:p w14:paraId="130D2B21" w14:textId="77777777" w:rsidR="00B44775" w:rsidRDefault="00B4477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4775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8B7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2020-07-28T19:23:00Z</dcterms:created>
  <dcterms:modified xsi:type="dcterms:W3CDTF">2020-07-28T19:24:00Z</dcterms:modified>
</cp:coreProperties>
</file>