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6AB" w:rsidRDefault="009616AB" w:rsidP="009616AB">
      <w:pPr>
        <w:pStyle w:val="NoSpacing"/>
      </w:pPr>
      <w:r>
        <w:rPr>
          <w:u w:val="single"/>
        </w:rPr>
        <w:t>Elizabeth MARKHAM</w:t>
      </w:r>
      <w:r>
        <w:t xml:space="preserve">       (fl.1445)</w:t>
      </w:r>
    </w:p>
    <w:p w:rsidR="009616AB" w:rsidRDefault="009616AB" w:rsidP="009616AB">
      <w:pPr>
        <w:pStyle w:val="NoSpacing"/>
      </w:pPr>
    </w:p>
    <w:p w:rsidR="009616AB" w:rsidRDefault="009616AB" w:rsidP="009616AB">
      <w:pPr>
        <w:pStyle w:val="NoSpacing"/>
      </w:pPr>
    </w:p>
    <w:p w:rsidR="009616AB" w:rsidRDefault="009616AB" w:rsidP="009616AB">
      <w:pPr>
        <w:pStyle w:val="NoSpacing"/>
      </w:pPr>
      <w:r>
        <w:t>= Sir Robert(q.v.).</w:t>
      </w:r>
    </w:p>
    <w:p w:rsidR="009616AB" w:rsidRDefault="009616AB" w:rsidP="009616AB">
      <w:pPr>
        <w:pStyle w:val="NoSpacing"/>
      </w:pPr>
      <w:r>
        <w:t>(</w:t>
      </w:r>
      <w:hyperlink r:id="rId7" w:history="1">
        <w:r w:rsidRPr="00517A10">
          <w:rPr>
            <w:rStyle w:val="Hyperlink"/>
          </w:rPr>
          <w:t>www.medievalgenealogy.org.uk/fines/abstracts/CP_25_1_186_39.shtml</w:t>
        </w:r>
      </w:hyperlink>
      <w:r>
        <w:t>)</w:t>
      </w:r>
    </w:p>
    <w:p w:rsidR="009616AB" w:rsidRDefault="009616AB" w:rsidP="009616AB">
      <w:pPr>
        <w:pStyle w:val="NoSpacing"/>
      </w:pPr>
    </w:p>
    <w:p w:rsidR="009616AB" w:rsidRDefault="009616AB" w:rsidP="009616AB">
      <w:pPr>
        <w:pStyle w:val="NoSpacing"/>
      </w:pPr>
    </w:p>
    <w:p w:rsidR="009616AB" w:rsidRDefault="009616AB" w:rsidP="009616AB">
      <w:pPr>
        <w:pStyle w:val="NoSpacing"/>
      </w:pPr>
      <w:r>
        <w:t>20 Jan.</w:t>
      </w:r>
      <w:r>
        <w:tab/>
        <w:t>1445</w:t>
      </w:r>
      <w:r>
        <w:tab/>
        <w:t>Settlement of the action taken against them by Richard Wakefeld(q.v.) and</w:t>
      </w:r>
    </w:p>
    <w:p w:rsidR="009616AB" w:rsidRDefault="009616AB" w:rsidP="009616AB">
      <w:pPr>
        <w:pStyle w:val="NoSpacing"/>
        <w:ind w:left="1440"/>
      </w:pPr>
      <w:r>
        <w:t>John Baddesworth(q.v.) over the manors of Maplebeck and Boughton, and a moiety of the manor of Caunton, Nottinghamshire. (ibid.)</w:t>
      </w:r>
    </w:p>
    <w:p w:rsidR="009616AB" w:rsidRDefault="009616AB" w:rsidP="009616AB">
      <w:pPr>
        <w:pStyle w:val="NoSpacing"/>
      </w:pPr>
    </w:p>
    <w:p w:rsidR="009616AB" w:rsidRDefault="009616AB" w:rsidP="009616AB">
      <w:pPr>
        <w:pStyle w:val="NoSpacing"/>
      </w:pPr>
    </w:p>
    <w:p w:rsidR="009616AB" w:rsidRPr="006F26EA" w:rsidRDefault="009616AB" w:rsidP="009616AB">
      <w:pPr>
        <w:pStyle w:val="NoSpacing"/>
      </w:pPr>
      <w:r>
        <w:t>13 November 2012</w:t>
      </w:r>
    </w:p>
    <w:p w:rsidR="00BA4020" w:rsidRPr="00186E49" w:rsidRDefault="009616A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6AB" w:rsidRDefault="009616AB" w:rsidP="00552EBA">
      <w:r>
        <w:separator/>
      </w:r>
    </w:p>
  </w:endnote>
  <w:endnote w:type="continuationSeparator" w:id="0">
    <w:p w:rsidR="009616AB" w:rsidRDefault="009616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16AB">
      <w:rPr>
        <w:noProof/>
      </w:rPr>
      <w:t>19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6AB" w:rsidRDefault="009616AB" w:rsidP="00552EBA">
      <w:r>
        <w:separator/>
      </w:r>
    </w:p>
  </w:footnote>
  <w:footnote w:type="continuationSeparator" w:id="0">
    <w:p w:rsidR="009616AB" w:rsidRDefault="009616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16A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2012-11-19T19:47:00Z</dcterms:created>
  <dcterms:modified xsi:type="dcterms:W3CDTF">2012-11-19T19:47:00Z</dcterms:modified>
</cp:coreProperties>
</file>