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93B79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LONGE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0C8B7151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Kingston-upon-Thames, Surrey. Husbandman.</w:t>
      </w:r>
    </w:p>
    <w:p w14:paraId="5C86FA87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</w:p>
    <w:p w14:paraId="4145FF89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</w:p>
    <w:p w14:paraId="3568F33A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Henry Wyche of London, mercer(q.v.),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1647C45A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John Reynold of Kingston-upon-Thames(q.v.), as the executors of</w:t>
      </w:r>
    </w:p>
    <w:p w14:paraId="5A4460B9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Richelotte</w:t>
      </w:r>
      <w:proofErr w:type="spellEnd"/>
      <w:r>
        <w:rPr>
          <w:rFonts w:cs="Times New Roman"/>
          <w:szCs w:val="24"/>
        </w:rPr>
        <w:t xml:space="preserve">(q.v.), and three others.  </w:t>
      </w:r>
    </w:p>
    <w:p w14:paraId="0C3F839C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73A7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BA8A872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</w:p>
    <w:p w14:paraId="10532723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</w:p>
    <w:p w14:paraId="611117CB" w14:textId="77777777" w:rsidR="00054289" w:rsidRDefault="00054289" w:rsidP="0005428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10 November 2023</w:t>
      </w:r>
    </w:p>
    <w:p w14:paraId="0B478F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26C24" w14:textId="77777777" w:rsidR="00054289" w:rsidRDefault="00054289" w:rsidP="009139A6">
      <w:r>
        <w:separator/>
      </w:r>
    </w:p>
  </w:endnote>
  <w:endnote w:type="continuationSeparator" w:id="0">
    <w:p w14:paraId="1311E212" w14:textId="77777777" w:rsidR="00054289" w:rsidRDefault="000542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C49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70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477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0FDCC" w14:textId="77777777" w:rsidR="00054289" w:rsidRDefault="00054289" w:rsidP="009139A6">
      <w:r>
        <w:separator/>
      </w:r>
    </w:p>
  </w:footnote>
  <w:footnote w:type="continuationSeparator" w:id="0">
    <w:p w14:paraId="6435E014" w14:textId="77777777" w:rsidR="00054289" w:rsidRDefault="000542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871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091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E18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89"/>
    <w:rsid w:val="0005428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EF4C8"/>
  <w15:chartTrackingRefBased/>
  <w15:docId w15:val="{65754A9E-C73C-4F18-844A-9EB21A40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42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2023-11-21T16:28:00Z</dcterms:created>
  <dcterms:modified xsi:type="dcterms:W3CDTF">2023-11-21T16:30:00Z</dcterms:modified>
</cp:coreProperties>
</file>