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6576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LENTWARDYN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49402C4B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3DF01D93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B728F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6AFD7" w14:textId="77777777" w:rsidR="00495DAE" w:rsidRDefault="00495DAE" w:rsidP="00495D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Lane of Canterbury(q.v.) granted a yearly rent of eight quarters of barley from property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Kent, to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Chaundeler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clerks.     </w:t>
      </w:r>
    </w:p>
    <w:p w14:paraId="2BA4A76B" w14:textId="77777777" w:rsidR="00495DAE" w:rsidRDefault="00495DAE" w:rsidP="00495DA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vol.25, pub 1902 by Kent Archaeological Society </w:t>
      </w:r>
    </w:p>
    <w:p w14:paraId="66B78551" w14:textId="77777777" w:rsidR="00495DAE" w:rsidRDefault="00495DAE" w:rsidP="00495DA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pp.261-2)</w:t>
      </w:r>
    </w:p>
    <w:p w14:paraId="29825F46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DDB06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81972" w14:textId="77777777" w:rsidR="00495DAE" w:rsidRDefault="00495DAE" w:rsidP="00495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2022</w:t>
      </w:r>
    </w:p>
    <w:p w14:paraId="05879A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821E" w14:textId="77777777" w:rsidR="00495DAE" w:rsidRDefault="00495DAE" w:rsidP="009139A6">
      <w:r>
        <w:separator/>
      </w:r>
    </w:p>
  </w:endnote>
  <w:endnote w:type="continuationSeparator" w:id="0">
    <w:p w14:paraId="70D2E8F4" w14:textId="77777777" w:rsidR="00495DAE" w:rsidRDefault="00495D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26F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A88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AD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C4A5" w14:textId="77777777" w:rsidR="00495DAE" w:rsidRDefault="00495DAE" w:rsidP="009139A6">
      <w:r>
        <w:separator/>
      </w:r>
    </w:p>
  </w:footnote>
  <w:footnote w:type="continuationSeparator" w:id="0">
    <w:p w14:paraId="261F6B5F" w14:textId="77777777" w:rsidR="00495DAE" w:rsidRDefault="00495D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4C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F5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CB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DAE"/>
    <w:rsid w:val="000666E0"/>
    <w:rsid w:val="002510B7"/>
    <w:rsid w:val="00495DA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F1D21"/>
  <w15:chartTrackingRefBased/>
  <w15:docId w15:val="{DAD6508C-93EE-4FD4-A112-6DEB995C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2022-03-02T16:50:00Z</dcterms:created>
  <dcterms:modified xsi:type="dcterms:W3CDTF">2022-03-02T16:51:00Z</dcterms:modified>
</cp:coreProperties>
</file>