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18212" w14:textId="77777777" w:rsidR="00A54F37" w:rsidRDefault="00D25913" w:rsidP="00D25913">
      <w:pPr>
        <w:pStyle w:val="NoSpacing"/>
      </w:pPr>
      <w:r>
        <w:rPr>
          <w:u w:val="single"/>
        </w:rPr>
        <w:t>John KYNG</w:t>
      </w:r>
      <w:r>
        <w:t xml:space="preserve">    (fl.1462-3)</w:t>
      </w:r>
    </w:p>
    <w:p w14:paraId="6307C2C8" w14:textId="77777777" w:rsidR="00D25913" w:rsidRDefault="00D25913" w:rsidP="00D25913">
      <w:pPr>
        <w:pStyle w:val="NoSpacing"/>
      </w:pPr>
      <w:r>
        <w:t>of London.  Grocer.</w:t>
      </w:r>
    </w:p>
    <w:p w14:paraId="3BC84F1E" w14:textId="77777777" w:rsidR="00D25913" w:rsidRDefault="00D25913" w:rsidP="00D25913">
      <w:pPr>
        <w:pStyle w:val="NoSpacing"/>
      </w:pPr>
    </w:p>
    <w:p w14:paraId="0E901149" w14:textId="77777777" w:rsidR="00D25913" w:rsidRDefault="00D25913" w:rsidP="00D25913">
      <w:pPr>
        <w:pStyle w:val="NoSpacing"/>
      </w:pPr>
    </w:p>
    <w:p w14:paraId="47F3D9C3" w14:textId="77777777" w:rsidR="00D25913" w:rsidRDefault="00D25913" w:rsidP="00D25913">
      <w:pPr>
        <w:pStyle w:val="NoSpacing"/>
      </w:pPr>
      <w:r>
        <w:t xml:space="preserve">         1462-3</w:t>
      </w:r>
      <w:r>
        <w:tab/>
        <w:t>He occurs in the accounts of the Mercers’ Company.</w:t>
      </w:r>
    </w:p>
    <w:p w14:paraId="70F5E92D" w14:textId="77777777" w:rsidR="00D25913" w:rsidRDefault="00D25913" w:rsidP="00D25913">
      <w:pPr>
        <w:pStyle w:val="NoSpacing"/>
      </w:pPr>
      <w:r>
        <w:tab/>
      </w:r>
      <w:r>
        <w:tab/>
        <w:t>(Jefferson p.1095)</w:t>
      </w:r>
    </w:p>
    <w:p w14:paraId="2CFE44F2" w14:textId="77777777" w:rsidR="00A54F37" w:rsidRDefault="00A54F37" w:rsidP="00A54F37">
      <w:pPr>
        <w:pStyle w:val="NoSpacing"/>
      </w:pPr>
      <w:r>
        <w:t>20 Feb.1469</w:t>
      </w:r>
      <w:r>
        <w:tab/>
        <w:t>He was granted a general pardon.</w:t>
      </w:r>
    </w:p>
    <w:p w14:paraId="31A7CF6E" w14:textId="77777777" w:rsidR="00A54F37" w:rsidRDefault="00A54F37" w:rsidP="00A54F37">
      <w:pPr>
        <w:pStyle w:val="NoSpacing"/>
      </w:pPr>
      <w:r>
        <w:tab/>
      </w:r>
      <w:r>
        <w:tab/>
        <w:t>(“Pardon Rolls of Edward IV, 1468-71” ed. Hannes Kleineke, published</w:t>
      </w:r>
    </w:p>
    <w:p w14:paraId="0DCD8ECC" w14:textId="77777777" w:rsidR="00A54F37" w:rsidRDefault="00A54F37" w:rsidP="00A54F37">
      <w:pPr>
        <w:pStyle w:val="NoSpacing"/>
        <w:ind w:left="720" w:firstLine="720"/>
      </w:pPr>
      <w:r>
        <w:t>by the List and Index Society, 2020, p.58)</w:t>
      </w:r>
    </w:p>
    <w:p w14:paraId="300438A8" w14:textId="77777777" w:rsidR="00A54F37" w:rsidRDefault="00A54F37" w:rsidP="00D25913">
      <w:pPr>
        <w:pStyle w:val="NoSpacing"/>
      </w:pPr>
    </w:p>
    <w:p w14:paraId="24FF4D4C" w14:textId="77777777" w:rsidR="00D25913" w:rsidRDefault="00D25913" w:rsidP="00D25913">
      <w:pPr>
        <w:pStyle w:val="NoSpacing"/>
      </w:pPr>
    </w:p>
    <w:p w14:paraId="71453074" w14:textId="77777777" w:rsidR="00D25913" w:rsidRDefault="00D25913" w:rsidP="00D25913">
      <w:pPr>
        <w:pStyle w:val="NoSpacing"/>
      </w:pPr>
    </w:p>
    <w:p w14:paraId="0660B5CD" w14:textId="77777777" w:rsidR="00D25913" w:rsidRDefault="00D25913" w:rsidP="00D25913">
      <w:pPr>
        <w:pStyle w:val="NoSpacing"/>
      </w:pPr>
      <w:r>
        <w:t>12 November 2010</w:t>
      </w:r>
    </w:p>
    <w:p w14:paraId="6909009F" w14:textId="144AF28C" w:rsidR="00A54F37" w:rsidRPr="00D25913" w:rsidRDefault="00A54F37" w:rsidP="00D25913">
      <w:pPr>
        <w:pStyle w:val="NoSpacing"/>
      </w:pPr>
      <w:r>
        <w:t>10 November 2023</w:t>
      </w:r>
    </w:p>
    <w:sectPr w:rsidR="00A54F37" w:rsidRPr="00D25913" w:rsidSect="007E66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76BDB" w14:textId="77777777" w:rsidR="00D25913" w:rsidRDefault="00D25913" w:rsidP="00552EBA">
      <w:pPr>
        <w:spacing w:after="0" w:line="240" w:lineRule="auto"/>
      </w:pPr>
      <w:r>
        <w:separator/>
      </w:r>
    </w:p>
  </w:endnote>
  <w:endnote w:type="continuationSeparator" w:id="0">
    <w:p w14:paraId="449FBB62" w14:textId="77777777" w:rsidR="00D25913" w:rsidRDefault="00D2591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B752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72336" w14:textId="77777777" w:rsidR="00552EBA" w:rsidRDefault="00552EBA">
    <w:pPr>
      <w:pStyle w:val="Footer"/>
    </w:pPr>
    <w:r>
      <w:t xml:space="preserve">Copyright I.S.Rogers  </w:t>
    </w:r>
    <w:r w:rsidR="00A54F37">
      <w:fldChar w:fldCharType="begin"/>
    </w:r>
    <w:r w:rsidR="00A54F37">
      <w:instrText xml:space="preserve"> DATE \@ "dd MMMM yyyy" </w:instrText>
    </w:r>
    <w:r w:rsidR="00A54F37">
      <w:fldChar w:fldCharType="separate"/>
    </w:r>
    <w:r w:rsidR="00A54F37">
      <w:rPr>
        <w:noProof/>
      </w:rPr>
      <w:t>10 November 2023</w:t>
    </w:r>
    <w:r w:rsidR="00A54F37">
      <w:rPr>
        <w:noProof/>
      </w:rPr>
      <w:fldChar w:fldCharType="end"/>
    </w:r>
  </w:p>
  <w:p w14:paraId="602E8636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2719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B1D10" w14:textId="77777777" w:rsidR="00D25913" w:rsidRDefault="00D25913" w:rsidP="00552EBA">
      <w:pPr>
        <w:spacing w:after="0" w:line="240" w:lineRule="auto"/>
      </w:pPr>
      <w:r>
        <w:separator/>
      </w:r>
    </w:p>
  </w:footnote>
  <w:footnote w:type="continuationSeparator" w:id="0">
    <w:p w14:paraId="0CE78DDA" w14:textId="77777777" w:rsidR="00D25913" w:rsidRDefault="00D2591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897E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75CF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D29B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7E660A"/>
    <w:rsid w:val="00A54F37"/>
    <w:rsid w:val="00C33865"/>
    <w:rsid w:val="00D25913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C3468"/>
  <w15:docId w15:val="{C994983E-2ED4-49FE-B1A7-CA2EAAB5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2010-11-12T22:38:00Z</dcterms:created>
  <dcterms:modified xsi:type="dcterms:W3CDTF">2023-11-10T09:18:00Z</dcterms:modified>
</cp:coreProperties>
</file>