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7E" w:rsidRDefault="0024127E" w:rsidP="0024127E">
      <w:pPr>
        <w:pStyle w:val="NoSpacing"/>
      </w:pPr>
      <w:r>
        <w:rPr>
          <w:u w:val="single"/>
        </w:rPr>
        <w:t>Alianora KYNG</w:t>
      </w:r>
      <w:r>
        <w:t xml:space="preserve">       (fl.1467-8)</w:t>
      </w:r>
    </w:p>
    <w:p w:rsidR="0024127E" w:rsidRDefault="0024127E" w:rsidP="0024127E">
      <w:pPr>
        <w:pStyle w:val="NoSpacing"/>
      </w:pPr>
    </w:p>
    <w:p w:rsidR="0024127E" w:rsidRDefault="0024127E" w:rsidP="0024127E">
      <w:pPr>
        <w:pStyle w:val="NoSpacing"/>
      </w:pPr>
    </w:p>
    <w:p w:rsidR="0024127E" w:rsidRDefault="0024127E" w:rsidP="0024127E">
      <w:pPr>
        <w:pStyle w:val="NoSpacing"/>
      </w:pPr>
      <w:r>
        <w:t>= John(q.v.)      (</w:t>
      </w:r>
      <w:hyperlink r:id="rId6" w:history="1">
        <w:r w:rsidRPr="00A67471">
          <w:rPr>
            <w:rStyle w:val="Hyperlink"/>
          </w:rPr>
          <w:t>www.british-history.ac.uk/report.aspx?compid=78826</w:t>
        </w:r>
      </w:hyperlink>
      <w:r>
        <w:t>)</w:t>
      </w:r>
    </w:p>
    <w:p w:rsidR="0024127E" w:rsidRDefault="0024127E" w:rsidP="0024127E">
      <w:pPr>
        <w:pStyle w:val="NoSpacing"/>
      </w:pPr>
    </w:p>
    <w:p w:rsidR="0024127E" w:rsidRDefault="0024127E" w:rsidP="0024127E">
      <w:pPr>
        <w:pStyle w:val="NoSpacing"/>
      </w:pPr>
    </w:p>
    <w:p w:rsidR="0024127E" w:rsidRDefault="0024127E" w:rsidP="0024127E">
      <w:pPr>
        <w:pStyle w:val="NoSpacing"/>
      </w:pPr>
      <w:r>
        <w:t xml:space="preserve">         1467-8</w:t>
      </w:r>
      <w:r>
        <w:tab/>
        <w:t>Settlement of the action taken against them by Thomas Henyngham(q.v.)</w:t>
      </w:r>
    </w:p>
    <w:p w:rsidR="0024127E" w:rsidRDefault="0024127E" w:rsidP="0024127E">
      <w:pPr>
        <w:pStyle w:val="NoSpacing"/>
      </w:pPr>
      <w:r>
        <w:tab/>
      </w:r>
      <w:r>
        <w:tab/>
        <w:t>and Peter Caldecote(q.v.) over premises in Tottenham.   (ibid.)</w:t>
      </w:r>
    </w:p>
    <w:p w:rsidR="0024127E" w:rsidRDefault="0024127E" w:rsidP="0024127E">
      <w:pPr>
        <w:pStyle w:val="NoSpacing"/>
      </w:pPr>
    </w:p>
    <w:p w:rsidR="0024127E" w:rsidRDefault="0024127E" w:rsidP="0024127E">
      <w:pPr>
        <w:pStyle w:val="NoSpacing"/>
      </w:pPr>
    </w:p>
    <w:p w:rsidR="0024127E" w:rsidRDefault="0024127E" w:rsidP="0024127E">
      <w:pPr>
        <w:pStyle w:val="NoSpacing"/>
      </w:pPr>
    </w:p>
    <w:p w:rsidR="0024127E" w:rsidRDefault="0024127E" w:rsidP="0024127E">
      <w:pPr>
        <w:pStyle w:val="NoSpacing"/>
      </w:pPr>
      <w:r>
        <w:t>15 May 2011</w:t>
      </w:r>
    </w:p>
    <w:p w:rsidR="00BA4020" w:rsidRDefault="0024127E"/>
    <w:sectPr w:rsidR="00BA4020" w:rsidSect="009122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27E" w:rsidRDefault="0024127E" w:rsidP="00552EBA">
      <w:pPr>
        <w:spacing w:after="0" w:line="240" w:lineRule="auto"/>
      </w:pPr>
      <w:r>
        <w:separator/>
      </w:r>
    </w:p>
  </w:endnote>
  <w:endnote w:type="continuationSeparator" w:id="0">
    <w:p w:rsidR="0024127E" w:rsidRDefault="0024127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127E">
        <w:rPr>
          <w:noProof/>
        </w:rPr>
        <w:t>16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27E" w:rsidRDefault="0024127E" w:rsidP="00552EBA">
      <w:pPr>
        <w:spacing w:after="0" w:line="240" w:lineRule="auto"/>
      </w:pPr>
      <w:r>
        <w:separator/>
      </w:r>
    </w:p>
  </w:footnote>
  <w:footnote w:type="continuationSeparator" w:id="0">
    <w:p w:rsidR="0024127E" w:rsidRDefault="0024127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127E"/>
    <w:rsid w:val="00552EBA"/>
    <w:rsid w:val="009122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1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2011-06-16T21:32:00Z</dcterms:created>
  <dcterms:modified xsi:type="dcterms:W3CDTF">2011-06-16T21:33:00Z</dcterms:modified>
</cp:coreProperties>
</file>