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FC558" w14:textId="77777777" w:rsidR="00DC2F58" w:rsidRDefault="00DC2F58" w:rsidP="00DC2F58">
      <w:pPr>
        <w:pStyle w:val="NoSpacing"/>
      </w:pPr>
      <w:r>
        <w:rPr>
          <w:u w:val="single"/>
        </w:rPr>
        <w:t>John KENDALL</w:t>
      </w:r>
      <w:r w:rsidR="00153BDF">
        <w:t xml:space="preserve">      (d.1483)</w:t>
      </w:r>
    </w:p>
    <w:p w14:paraId="5EA2AC0A" w14:textId="77777777" w:rsidR="00DC2F58" w:rsidRDefault="00153BDF" w:rsidP="00DC2F58">
      <w:pPr>
        <w:pStyle w:val="NoSpacing"/>
      </w:pPr>
      <w:r>
        <w:t>of York and Westminster</w:t>
      </w:r>
      <w:r w:rsidR="00DC2F58">
        <w:t>. Notary Public.</w:t>
      </w:r>
    </w:p>
    <w:p w14:paraId="21AEEB34" w14:textId="77777777" w:rsidR="00153BDF" w:rsidRDefault="00153BDF" w:rsidP="00DC2F58">
      <w:pPr>
        <w:pStyle w:val="NoSpacing"/>
      </w:pPr>
    </w:p>
    <w:p w14:paraId="4E81EF20" w14:textId="77777777" w:rsidR="00153BDF" w:rsidRDefault="00153BDF" w:rsidP="00DC2F58">
      <w:pPr>
        <w:pStyle w:val="NoSpacing"/>
      </w:pPr>
    </w:p>
    <w:p w14:paraId="69BF722B" w14:textId="77777777" w:rsidR="00153BDF" w:rsidRDefault="00153BDF" w:rsidP="00DC2F58">
      <w:pPr>
        <w:pStyle w:val="NoSpacing"/>
      </w:pPr>
      <w:r>
        <w:t>1 = Anna. (She died after 22 May 1475).   (Ricardian 75 pp.438-9)</w:t>
      </w:r>
    </w:p>
    <w:p w14:paraId="708BC9C3" w14:textId="77777777" w:rsidR="00153BDF" w:rsidRDefault="00153BDF" w:rsidP="00DC2F58">
      <w:pPr>
        <w:pStyle w:val="NoSpacing"/>
      </w:pPr>
    </w:p>
    <w:p w14:paraId="3DC83E7E" w14:textId="77777777" w:rsidR="00153BDF" w:rsidRDefault="00153BDF" w:rsidP="00DC2F58">
      <w:pPr>
        <w:pStyle w:val="NoSpacing"/>
      </w:pPr>
      <w:r>
        <w:t>2 = Alice.  (ibid.)</w:t>
      </w:r>
    </w:p>
    <w:p w14:paraId="46123CF8" w14:textId="77777777" w:rsidR="00DC2F58" w:rsidRDefault="00DC2F58" w:rsidP="00DC2F58">
      <w:pPr>
        <w:pStyle w:val="NoSpacing"/>
      </w:pPr>
    </w:p>
    <w:p w14:paraId="44B9BDBA" w14:textId="77777777" w:rsidR="00DC2F58" w:rsidRDefault="00DC2F58" w:rsidP="00DC2F58">
      <w:pPr>
        <w:pStyle w:val="NoSpacing"/>
      </w:pPr>
    </w:p>
    <w:p w14:paraId="24B054ED" w14:textId="77777777" w:rsidR="00153BDF" w:rsidRDefault="00153BDF" w:rsidP="00DC2F58">
      <w:pPr>
        <w:pStyle w:val="NoSpacing"/>
      </w:pPr>
      <w:r>
        <w:t xml:space="preserve">   by</w:t>
      </w:r>
      <w:r>
        <w:tab/>
        <w:t>1474</w:t>
      </w:r>
      <w:r>
        <w:tab/>
        <w:t>He was a notary in Westminster.  (Ricardian 75 pp.438-9)</w:t>
      </w:r>
    </w:p>
    <w:p w14:paraId="1BB6BF19" w14:textId="77777777" w:rsidR="00153BDF" w:rsidRDefault="00153BDF" w:rsidP="00DC2F58">
      <w:pPr>
        <w:pStyle w:val="NoSpacing"/>
      </w:pPr>
      <w:r>
        <w:tab/>
        <w:t>1474</w:t>
      </w:r>
      <w:r>
        <w:tab/>
        <w:t>Pardoned.   (ibid.)</w:t>
      </w:r>
    </w:p>
    <w:p w14:paraId="4CCDE1FF" w14:textId="77777777" w:rsidR="00153BDF" w:rsidRDefault="00153BDF" w:rsidP="00DC2F58">
      <w:pPr>
        <w:pStyle w:val="NoSpacing"/>
      </w:pPr>
      <w:r>
        <w:t xml:space="preserve">         1474-6</w:t>
      </w:r>
      <w:r>
        <w:tab/>
        <w:t>He wrote the Churchwardens’ Accounts of the parish of St.Margaret,</w:t>
      </w:r>
    </w:p>
    <w:p w14:paraId="1163CB28" w14:textId="77777777" w:rsidR="00153BDF" w:rsidRDefault="00153BDF" w:rsidP="00DC2F58">
      <w:pPr>
        <w:pStyle w:val="NoSpacing"/>
      </w:pPr>
      <w:r>
        <w:tab/>
      </w:r>
      <w:r>
        <w:tab/>
        <w:t>Westminster.  (ibid.)</w:t>
      </w:r>
    </w:p>
    <w:p w14:paraId="3C757700" w14:textId="77777777" w:rsidR="00153BDF" w:rsidRDefault="00153BDF" w:rsidP="00DC2F58">
      <w:pPr>
        <w:pStyle w:val="NoSpacing"/>
      </w:pPr>
      <w:r>
        <w:t xml:space="preserve">    ca.</w:t>
      </w:r>
      <w:r>
        <w:tab/>
        <w:t>1475</w:t>
      </w:r>
      <w:r>
        <w:tab/>
        <w:t>He became a Brother of the Fraternity of the Assumption of Our Lady.</w:t>
      </w:r>
    </w:p>
    <w:p w14:paraId="0163210E" w14:textId="77777777" w:rsidR="00153BDF" w:rsidRDefault="00153BDF" w:rsidP="00DC2F58">
      <w:pPr>
        <w:pStyle w:val="NoSpacing"/>
      </w:pPr>
      <w:r>
        <w:tab/>
      </w:r>
      <w:r>
        <w:tab/>
        <w:t>(ibid.)</w:t>
      </w:r>
    </w:p>
    <w:p w14:paraId="7A504629" w14:textId="77777777" w:rsidR="00204EC2" w:rsidRDefault="00204EC2" w:rsidP="00204EC2">
      <w:pPr>
        <w:pStyle w:val="NoSpacing"/>
        <w:rPr>
          <w:lang w:val="en-US"/>
        </w:rPr>
      </w:pPr>
      <w:r>
        <w:rPr>
          <w:lang w:val="en-US"/>
        </w:rPr>
        <w:t>10 Mar.1477</w:t>
      </w:r>
      <w:r>
        <w:rPr>
          <w:lang w:val="en-US"/>
        </w:rPr>
        <w:tab/>
        <w:t>Eliot Ugon of Westminster(q.v.) gifted his goods and chattels to him, William</w:t>
      </w:r>
    </w:p>
    <w:p w14:paraId="74A09BDC" w14:textId="77777777" w:rsidR="00204EC2" w:rsidRDefault="00204EC2" w:rsidP="00204EC2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Moryson, envoy of the King’s Chamber(q.v.) and John Coupar, priest(q.v.).</w:t>
      </w:r>
    </w:p>
    <w:p w14:paraId="09040569" w14:textId="79C109C9" w:rsidR="00204EC2" w:rsidRPr="00204EC2" w:rsidRDefault="00204EC2" w:rsidP="00DC2F58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(C.C.R. 1476-85 p.58)</w:t>
      </w:r>
    </w:p>
    <w:p w14:paraId="2030B851" w14:textId="75A04989" w:rsidR="005D0FE2" w:rsidRDefault="005D0FE2" w:rsidP="00DC2F58">
      <w:pPr>
        <w:pStyle w:val="NoSpacing"/>
      </w:pPr>
      <w:r>
        <w:tab/>
        <w:t>1478</w:t>
      </w:r>
      <w:r>
        <w:tab/>
        <w:t xml:space="preserve">Death of his mother.  </w:t>
      </w:r>
      <w:r w:rsidR="00204EC2">
        <w:t>(Ricardian 75 pp.438-9)</w:t>
      </w:r>
    </w:p>
    <w:p w14:paraId="081BC097" w14:textId="77777777" w:rsidR="005D0FE2" w:rsidRDefault="005D0FE2" w:rsidP="00DC2F58">
      <w:pPr>
        <w:pStyle w:val="NoSpacing"/>
      </w:pPr>
      <w:r>
        <w:t xml:space="preserve">       1478-82</w:t>
      </w:r>
      <w:r>
        <w:tab/>
        <w:t>He was one of the auditors of the accounts of the churchwardens of</w:t>
      </w:r>
    </w:p>
    <w:p w14:paraId="2BB80712" w14:textId="77777777" w:rsidR="005D0FE2" w:rsidRDefault="005D0FE2" w:rsidP="00DC2F58">
      <w:pPr>
        <w:pStyle w:val="NoSpacing"/>
      </w:pPr>
      <w:r>
        <w:tab/>
      </w:r>
      <w:r>
        <w:tab/>
        <w:t>St.Margaret’s.  (ibid.)</w:t>
      </w:r>
    </w:p>
    <w:p w14:paraId="4DF40971" w14:textId="77777777" w:rsidR="005D0FE2" w:rsidRDefault="005D0FE2" w:rsidP="00DC2F58">
      <w:pPr>
        <w:pStyle w:val="NoSpacing"/>
      </w:pPr>
      <w:r>
        <w:tab/>
        <w:t>1479</w:t>
      </w:r>
      <w:r>
        <w:tab/>
        <w:t>Death of Elyn Kendale.  (ibid.)</w:t>
      </w:r>
    </w:p>
    <w:p w14:paraId="261B0DF7" w14:textId="77777777" w:rsidR="00DC2F58" w:rsidRDefault="00DC2F58" w:rsidP="00DC2F58">
      <w:pPr>
        <w:pStyle w:val="NoSpacing"/>
      </w:pPr>
      <w:r>
        <w:t>12 May1480</w:t>
      </w:r>
      <w:r>
        <w:tab/>
        <w:t>He was a witness of the Will of John Werall, King’s Attorney(q.v.).</w:t>
      </w:r>
    </w:p>
    <w:p w14:paraId="76F3955E" w14:textId="77777777" w:rsidR="00DC2F58" w:rsidRDefault="005D0FE2" w:rsidP="00DC2F58">
      <w:pPr>
        <w:pStyle w:val="NoSpacing"/>
      </w:pPr>
      <w:r>
        <w:tab/>
      </w:r>
      <w:r>
        <w:tab/>
        <w:t>(Logge vol.I pp.64-72)</w:t>
      </w:r>
    </w:p>
    <w:p w14:paraId="79B632C7" w14:textId="77777777" w:rsidR="005D0FE2" w:rsidRDefault="005D0FE2" w:rsidP="00DC2F58">
      <w:pPr>
        <w:pStyle w:val="NoSpacing"/>
      </w:pPr>
      <w:r>
        <w:t xml:space="preserve">  5 Aug.</w:t>
      </w:r>
      <w:r>
        <w:tab/>
        <w:t>He gifted his goods and chattels to William Wilshere, chaplain, Thomas</w:t>
      </w:r>
    </w:p>
    <w:p w14:paraId="5DC6F168" w14:textId="77777777" w:rsidR="005D0FE2" w:rsidRDefault="005D0FE2" w:rsidP="00DC2F58">
      <w:pPr>
        <w:pStyle w:val="NoSpacing"/>
      </w:pPr>
      <w:r>
        <w:tab/>
      </w:r>
      <w:r>
        <w:tab/>
        <w:t>Wilshere, John Wilshere, Roger Appylton, William Bynchestre and</w:t>
      </w:r>
    </w:p>
    <w:p w14:paraId="3427F906" w14:textId="77777777" w:rsidR="005D0FE2" w:rsidRDefault="005D0FE2" w:rsidP="00DC2F58">
      <w:pPr>
        <w:pStyle w:val="NoSpacing"/>
      </w:pPr>
      <w:r>
        <w:tab/>
      </w:r>
      <w:r>
        <w:tab/>
        <w:t>George Cheynew, Yeoman of the Crown.  (Ricardian 75 pp.438-9)</w:t>
      </w:r>
    </w:p>
    <w:p w14:paraId="7C8937A3" w14:textId="77777777" w:rsidR="005D0FE2" w:rsidRDefault="005D0FE2" w:rsidP="00DC2F58">
      <w:pPr>
        <w:pStyle w:val="NoSpacing"/>
      </w:pPr>
      <w:r>
        <w:t>ca.Mar.1483</w:t>
      </w:r>
      <w:r>
        <w:tab/>
        <w:t>Death of Alice Kendale.    (ibid.)</w:t>
      </w:r>
    </w:p>
    <w:p w14:paraId="37286DF6" w14:textId="77777777" w:rsidR="00DC2F58" w:rsidRDefault="00DC2F58" w:rsidP="00DC2F58">
      <w:pPr>
        <w:pStyle w:val="NoSpacing"/>
      </w:pPr>
    </w:p>
    <w:p w14:paraId="250F590D" w14:textId="77777777" w:rsidR="00DC2F58" w:rsidRDefault="00DC2F58" w:rsidP="00DC2F58">
      <w:pPr>
        <w:pStyle w:val="NoSpacing"/>
      </w:pPr>
    </w:p>
    <w:p w14:paraId="58D803AA" w14:textId="498380E7" w:rsidR="00DC2F58" w:rsidRDefault="005D0FE2" w:rsidP="00DC2F58">
      <w:pPr>
        <w:pStyle w:val="NoSpacing"/>
      </w:pPr>
      <w:r>
        <w:t>12</w:t>
      </w:r>
      <w:r w:rsidR="00DC2F58">
        <w:t xml:space="preserve"> January 2014</w:t>
      </w:r>
    </w:p>
    <w:p w14:paraId="54F50997" w14:textId="53F5E950" w:rsidR="00204EC2" w:rsidRPr="00DC2F58" w:rsidRDefault="00204EC2" w:rsidP="00DC2F58">
      <w:pPr>
        <w:pStyle w:val="NoSpacing"/>
      </w:pPr>
      <w:r>
        <w:t xml:space="preserve">  2 August 2021</w:t>
      </w:r>
    </w:p>
    <w:sectPr w:rsidR="00204EC2" w:rsidRPr="00DC2F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536E" w14:textId="77777777" w:rsidR="00DC2F58" w:rsidRDefault="00DC2F58" w:rsidP="00920DE3">
      <w:pPr>
        <w:spacing w:after="0" w:line="240" w:lineRule="auto"/>
      </w:pPr>
      <w:r>
        <w:separator/>
      </w:r>
    </w:p>
  </w:endnote>
  <w:endnote w:type="continuationSeparator" w:id="0">
    <w:p w14:paraId="3DD988A3" w14:textId="77777777" w:rsidR="00DC2F58" w:rsidRDefault="00DC2F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153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0C4CB" w14:textId="77777777" w:rsidR="00C009D8" w:rsidRPr="00C009D8" w:rsidRDefault="00C009D8">
    <w:pPr>
      <w:pStyle w:val="Footer"/>
    </w:pPr>
    <w:r>
      <w:t>Copyright I.S.Rogers 9 August 2013</w:t>
    </w:r>
  </w:p>
  <w:p w14:paraId="173A5A1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952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7695" w14:textId="77777777" w:rsidR="00DC2F58" w:rsidRDefault="00DC2F58" w:rsidP="00920DE3">
      <w:pPr>
        <w:spacing w:after="0" w:line="240" w:lineRule="auto"/>
      </w:pPr>
      <w:r>
        <w:separator/>
      </w:r>
    </w:p>
  </w:footnote>
  <w:footnote w:type="continuationSeparator" w:id="0">
    <w:p w14:paraId="325D62A9" w14:textId="77777777" w:rsidR="00DC2F58" w:rsidRDefault="00DC2F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069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0AB2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079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F58"/>
    <w:rsid w:val="00120749"/>
    <w:rsid w:val="00153BDF"/>
    <w:rsid w:val="00204EC2"/>
    <w:rsid w:val="005D0FE2"/>
    <w:rsid w:val="00624CAE"/>
    <w:rsid w:val="00920DE3"/>
    <w:rsid w:val="00C009D8"/>
    <w:rsid w:val="00CF53C8"/>
    <w:rsid w:val="00DC2F5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C8AC"/>
  <w15:docId w15:val="{6A3389F1-C394-4E7F-9C89-E34E61F8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2014-01-07T10:56:00Z</dcterms:created>
  <dcterms:modified xsi:type="dcterms:W3CDTF">2021-08-02T06:58:00Z</dcterms:modified>
</cp:coreProperties>
</file>