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Thomas KENDALE</w:t>
      </w:r>
      <w:r>
        <w:rPr>
          <w:rStyle w:val="Hyperlink"/>
          <w:u w:val="none"/>
        </w:rPr>
        <w:t xml:space="preserve">       (fl.1417)</w:t>
      </w:r>
    </w:p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7D2264" w:rsidRDefault="007D2264" w:rsidP="007D226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24 Aug.1411</w:t>
      </w:r>
      <w:r>
        <w:tab/>
        <w:t xml:space="preserve">He was a witness when Thomas </w:t>
      </w:r>
      <w:proofErr w:type="spellStart"/>
      <w:proofErr w:type="gramStart"/>
      <w:r>
        <w:t>Teysaunt</w:t>
      </w:r>
      <w:proofErr w:type="spellEnd"/>
      <w:r>
        <w:t>(</w:t>
      </w:r>
      <w:proofErr w:type="gramEnd"/>
      <w:r>
        <w:t>q.v.) quitclaimed an annual rent of 3s from a messuage with curtilage in Berkeley, Gloucestershire, to Thomas</w:t>
      </w:r>
    </w:p>
    <w:p w:rsidR="007D2264" w:rsidRDefault="007D2264" w:rsidP="007D2264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</w:r>
      <w:proofErr w:type="gramStart"/>
      <w:r>
        <w:t>de</w:t>
      </w:r>
      <w:proofErr w:type="gramEnd"/>
      <w:r>
        <w:t xml:space="preserve"> Berkeley(q.v.).</w:t>
      </w:r>
    </w:p>
    <w:p w:rsidR="007D2264" w:rsidRDefault="007D2264" w:rsidP="007D226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tab/>
      </w:r>
      <w:r>
        <w:tab/>
      </w: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 </w:t>
      </w:r>
      <w:proofErr w:type="spellStart"/>
      <w:r>
        <w:rPr>
          <w:rStyle w:val="Hyperlink"/>
          <w:u w:val="none"/>
        </w:rPr>
        <w:t>ref.BCM</w:t>
      </w:r>
      <w:proofErr w:type="spellEnd"/>
      <w:r>
        <w:rPr>
          <w:rStyle w:val="Hyperlink"/>
          <w:u w:val="none"/>
        </w:rPr>
        <w:t>/A/1/12/90)</w:t>
      </w:r>
    </w:p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24 Jun.</w:t>
      </w:r>
      <w:r>
        <w:rPr>
          <w:rStyle w:val="Hyperlink"/>
          <w:u w:val="none"/>
        </w:rPr>
        <w:tab/>
        <w:t>1417</w:t>
      </w:r>
      <w:r>
        <w:rPr>
          <w:rStyle w:val="Hyperlink"/>
          <w:u w:val="none"/>
        </w:rPr>
        <w:tab/>
        <w:t xml:space="preserve">He was a witness when Thomas Berkeley, Lord </w:t>
      </w:r>
      <w:proofErr w:type="gramStart"/>
      <w:r>
        <w:rPr>
          <w:rStyle w:val="Hyperlink"/>
          <w:u w:val="none"/>
        </w:rPr>
        <w:t>Berkeley(</w:t>
      </w:r>
      <w:proofErr w:type="gramEnd"/>
      <w:r>
        <w:rPr>
          <w:rStyle w:val="Hyperlink"/>
          <w:u w:val="none"/>
        </w:rPr>
        <w:t>q.v.), granted</w:t>
      </w:r>
    </w:p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lands</w:t>
      </w:r>
      <w:proofErr w:type="gramEnd"/>
      <w:r>
        <w:rPr>
          <w:rStyle w:val="Hyperlink"/>
          <w:u w:val="none"/>
        </w:rPr>
        <w:t xml:space="preserve"> in Gloucestershire, Somerset and Wiltshire to Sir Walter </w:t>
      </w:r>
    </w:p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Poole(</w:t>
      </w:r>
      <w:proofErr w:type="gramEnd"/>
      <w:r>
        <w:rPr>
          <w:rStyle w:val="Hyperlink"/>
          <w:u w:val="none"/>
        </w:rPr>
        <w:t xml:space="preserve">q.v.) and others. </w:t>
      </w:r>
      <w:proofErr w:type="spellStart"/>
      <w:proofErr w:type="gramStart"/>
      <w:r>
        <w:rPr>
          <w:rStyle w:val="Hyperlink"/>
          <w:u w:val="none"/>
        </w:rPr>
        <w:t>At.Berkeley</w:t>
      </w:r>
      <w:proofErr w:type="spellEnd"/>
      <w:r>
        <w:rPr>
          <w:rStyle w:val="Hyperlink"/>
          <w:u w:val="none"/>
        </w:rPr>
        <w:t>.</w:t>
      </w:r>
      <w:proofErr w:type="gramEnd"/>
    </w:p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8" w:history="1">
        <w:r w:rsidRPr="00745229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ref.C</w:t>
      </w:r>
      <w:proofErr w:type="spellEnd"/>
      <w:r>
        <w:rPr>
          <w:rStyle w:val="Hyperlink"/>
          <w:u w:val="none"/>
        </w:rPr>
        <w:t xml:space="preserve"> 241/223/133)</w:t>
      </w:r>
    </w:p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B6134" w:rsidRDefault="00EB613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4 March 2015 </w:t>
      </w:r>
    </w:p>
    <w:p w:rsidR="007D2264" w:rsidRPr="005747CA" w:rsidRDefault="007D2264" w:rsidP="00EB6134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22 July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134" w:rsidRDefault="00EB6134" w:rsidP="00920DE3">
      <w:pPr>
        <w:spacing w:after="0" w:line="240" w:lineRule="auto"/>
      </w:pPr>
      <w:r>
        <w:separator/>
      </w:r>
    </w:p>
  </w:endnote>
  <w:endnote w:type="continuationSeparator" w:id="0">
    <w:p w:rsidR="00EB6134" w:rsidRDefault="00EB61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134" w:rsidRDefault="00EB6134" w:rsidP="00920DE3">
      <w:pPr>
        <w:spacing w:after="0" w:line="240" w:lineRule="auto"/>
      </w:pPr>
      <w:r>
        <w:separator/>
      </w:r>
    </w:p>
  </w:footnote>
  <w:footnote w:type="continuationSeparator" w:id="0">
    <w:p w:rsidR="00EB6134" w:rsidRDefault="00EB61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134"/>
    <w:rsid w:val="00120749"/>
    <w:rsid w:val="00624CAE"/>
    <w:rsid w:val="007D2264"/>
    <w:rsid w:val="00920DE3"/>
    <w:rsid w:val="00C009D8"/>
    <w:rsid w:val="00CF53C8"/>
    <w:rsid w:val="00E47068"/>
    <w:rsid w:val="00EB6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B613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EB613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scovery.nationalarchives.gov.uk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2015-03-10T20:46:00Z</dcterms:created>
  <dcterms:modified xsi:type="dcterms:W3CDTF">2015-07-22T07:45:00Z</dcterms:modified>
</cp:coreProperties>
</file>