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585" w:rsidRDefault="001C2585" w:rsidP="001C2585">
      <w:pPr>
        <w:pStyle w:val="NoSpacing"/>
      </w:pPr>
      <w:r>
        <w:rPr>
          <w:u w:val="single"/>
        </w:rPr>
        <w:t>John KENDALE</w:t>
      </w:r>
      <w:r>
        <w:t xml:space="preserve">    (fl.1482)</w:t>
      </w:r>
    </w:p>
    <w:p w:rsidR="001C2585" w:rsidRDefault="001C2585" w:rsidP="001C2585">
      <w:pPr>
        <w:pStyle w:val="NoSpacing"/>
      </w:pPr>
    </w:p>
    <w:p w:rsidR="001C2585" w:rsidRDefault="001C2585" w:rsidP="001C2585">
      <w:pPr>
        <w:pStyle w:val="NoSpacing"/>
      </w:pPr>
    </w:p>
    <w:p w:rsidR="001C2585" w:rsidRDefault="001C2585" w:rsidP="001C2585">
      <w:pPr>
        <w:pStyle w:val="NoSpacing"/>
      </w:pPr>
      <w:r>
        <w:tab/>
        <w:t>1482</w:t>
      </w:r>
      <w:r>
        <w:tab/>
        <w:t xml:space="preserve">He was a supervisor of the Will of John Hille of Bridgewater, </w:t>
      </w:r>
    </w:p>
    <w:p w:rsidR="001C2585" w:rsidRDefault="001C2585" w:rsidP="001C2585">
      <w:pPr>
        <w:pStyle w:val="NoSpacing"/>
      </w:pPr>
      <w:r>
        <w:tab/>
      </w:r>
      <w:r>
        <w:tab/>
        <w:t>Somerset(q.v.).   (Logge I pp.134-6)</w:t>
      </w:r>
    </w:p>
    <w:p w:rsidR="001C2585" w:rsidRDefault="001C2585" w:rsidP="001C2585">
      <w:pPr>
        <w:pStyle w:val="NoSpacing"/>
      </w:pPr>
    </w:p>
    <w:p w:rsidR="001C2585" w:rsidRDefault="001C2585" w:rsidP="001C2585">
      <w:pPr>
        <w:pStyle w:val="NoSpacing"/>
      </w:pPr>
    </w:p>
    <w:p w:rsidR="001C2585" w:rsidRDefault="001C2585" w:rsidP="001C2585">
      <w:pPr>
        <w:pStyle w:val="NoSpacing"/>
      </w:pPr>
    </w:p>
    <w:p w:rsidR="00BA4020" w:rsidRDefault="001C2585" w:rsidP="001C2585">
      <w:r>
        <w:t>26 December 2010</w:t>
      </w:r>
    </w:p>
    <w:sectPr w:rsidR="00BA4020" w:rsidSect="006954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585" w:rsidRDefault="001C2585" w:rsidP="00552EBA">
      <w:pPr>
        <w:spacing w:after="0" w:line="240" w:lineRule="auto"/>
      </w:pPr>
      <w:r>
        <w:separator/>
      </w:r>
    </w:p>
  </w:endnote>
  <w:endnote w:type="continuationSeparator" w:id="0">
    <w:p w:rsidR="001C2585" w:rsidRDefault="001C258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C2585">
        <w:rPr>
          <w:noProof/>
        </w:rPr>
        <w:t>02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585" w:rsidRDefault="001C2585" w:rsidP="00552EBA">
      <w:pPr>
        <w:spacing w:after="0" w:line="240" w:lineRule="auto"/>
      </w:pPr>
      <w:r>
        <w:separator/>
      </w:r>
    </w:p>
  </w:footnote>
  <w:footnote w:type="continuationSeparator" w:id="0">
    <w:p w:rsidR="001C2585" w:rsidRDefault="001C258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2585"/>
    <w:rsid w:val="00552EBA"/>
    <w:rsid w:val="0069546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2011-01-02T22:24:00Z</dcterms:created>
  <dcterms:modified xsi:type="dcterms:W3CDTF">2011-01-02T22:24:00Z</dcterms:modified>
</cp:coreProperties>
</file>