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C8" w:rsidRDefault="00F830C8" w:rsidP="00F830C8">
      <w:pPr>
        <w:pStyle w:val="NoSpacing"/>
        <w:jc w:val="both"/>
      </w:pPr>
      <w:r>
        <w:rPr>
          <w:u w:val="single"/>
        </w:rPr>
        <w:t>Edward HOPTON</w:t>
      </w:r>
      <w:r>
        <w:t xml:space="preserve">    (fl.1402)</w:t>
      </w:r>
    </w:p>
    <w:p w:rsidR="00F830C8" w:rsidRDefault="00F830C8" w:rsidP="00F830C8">
      <w:pPr>
        <w:pStyle w:val="NoSpacing"/>
        <w:jc w:val="both"/>
      </w:pPr>
      <w:r>
        <w:t>Parson of the church of Butterley, Derbyshire.</w:t>
      </w:r>
    </w:p>
    <w:p w:rsidR="00F830C8" w:rsidRDefault="00F830C8" w:rsidP="00F830C8">
      <w:pPr>
        <w:pStyle w:val="NoSpacing"/>
        <w:jc w:val="both"/>
      </w:pPr>
    </w:p>
    <w:p w:rsidR="00F830C8" w:rsidRDefault="00F830C8" w:rsidP="00F830C8">
      <w:pPr>
        <w:pStyle w:val="NoSpacing"/>
        <w:jc w:val="both"/>
      </w:pPr>
      <w:r>
        <w:t xml:space="preserve">  9 Apr.1402</w:t>
      </w:r>
      <w:r>
        <w:tab/>
        <w:t>Settlement of the action taken by him and Edward Hopton(q.v.) against</w:t>
      </w:r>
    </w:p>
    <w:p w:rsidR="00F830C8" w:rsidRDefault="00F830C8" w:rsidP="00F830C8">
      <w:pPr>
        <w:pStyle w:val="NoSpacing"/>
        <w:jc w:val="both"/>
      </w:pPr>
      <w:r>
        <w:tab/>
      </w:r>
      <w:r>
        <w:tab/>
        <w:t>Sir Walter de Cokesay(q.v.) and his wife, Isabel(q.v.), deforciants of the</w:t>
      </w:r>
    </w:p>
    <w:p w:rsidR="00F830C8" w:rsidRDefault="00F830C8" w:rsidP="00F830C8">
      <w:pPr>
        <w:pStyle w:val="NoSpacing"/>
        <w:jc w:val="both"/>
      </w:pPr>
      <w:r>
        <w:tab/>
      </w:r>
      <w:r>
        <w:tab/>
        <w:t>manor of Great Witley, Worcestershire.</w:t>
      </w:r>
    </w:p>
    <w:p w:rsidR="00F830C8" w:rsidRDefault="00F830C8" w:rsidP="00F830C8">
      <w:pPr>
        <w:pStyle w:val="NoSpacing"/>
        <w:jc w:val="both"/>
      </w:pPr>
      <w:r>
        <w:tab/>
      </w:r>
      <w:r>
        <w:tab/>
        <w:t>(</w:t>
      </w:r>
      <w:hyperlink r:id="rId7" w:history="1">
        <w:r w:rsidRPr="006D1BF9">
          <w:rPr>
            <w:rStyle w:val="Hyperlink"/>
          </w:rPr>
          <w:t>www.medievalgenealogy.org.uk/fines/abstracts/CP_25_1_260_26.shml</w:t>
        </w:r>
      </w:hyperlink>
      <w:r>
        <w:t>)</w:t>
      </w:r>
    </w:p>
    <w:p w:rsidR="00F830C8" w:rsidRDefault="00F830C8" w:rsidP="00F830C8">
      <w:pPr>
        <w:pStyle w:val="NoSpacing"/>
        <w:jc w:val="both"/>
      </w:pPr>
    </w:p>
    <w:p w:rsidR="00F830C8" w:rsidRDefault="00F830C8" w:rsidP="00F830C8">
      <w:pPr>
        <w:pStyle w:val="NoSpacing"/>
        <w:jc w:val="both"/>
      </w:pPr>
    </w:p>
    <w:p w:rsidR="00F830C8" w:rsidRDefault="00F830C8" w:rsidP="00F830C8">
      <w:pPr>
        <w:pStyle w:val="NoSpacing"/>
        <w:jc w:val="both"/>
      </w:pPr>
    </w:p>
    <w:p w:rsidR="00BA4020" w:rsidRPr="00186E49" w:rsidRDefault="00F830C8" w:rsidP="00F830C8">
      <w:pPr>
        <w:pStyle w:val="NoSpacing"/>
      </w:pPr>
      <w:r>
        <w:t>21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0C8" w:rsidRDefault="00F830C8" w:rsidP="00552EBA">
      <w:r>
        <w:separator/>
      </w:r>
    </w:p>
  </w:endnote>
  <w:endnote w:type="continuationSeparator" w:id="0">
    <w:p w:rsidR="00F830C8" w:rsidRDefault="00F830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30C8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0C8" w:rsidRDefault="00F830C8" w:rsidP="00552EBA">
      <w:r>
        <w:separator/>
      </w:r>
    </w:p>
  </w:footnote>
  <w:footnote w:type="continuationSeparator" w:id="0">
    <w:p w:rsidR="00F830C8" w:rsidRDefault="00F830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2012-02-11T15:11:00Z</dcterms:created>
  <dcterms:modified xsi:type="dcterms:W3CDTF">2012-02-11T15:12:00Z</dcterms:modified>
</cp:coreProperties>
</file>