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2238EA" w14:textId="77777777" w:rsidR="00FE21E9" w:rsidRDefault="00FE21E9" w:rsidP="00FE21E9">
      <w:pPr>
        <w:pStyle w:val="NoSpacing"/>
      </w:pPr>
      <w:r>
        <w:rPr>
          <w:u w:val="single"/>
        </w:rPr>
        <w:t>John HOPER</w:t>
      </w:r>
      <w:r>
        <w:t xml:space="preserve">      (fl.1420)</w:t>
      </w:r>
    </w:p>
    <w:p w14:paraId="51EE2553" w14:textId="52CA9827" w:rsidR="00FE21E9" w:rsidRDefault="006C5E34" w:rsidP="00FE21E9">
      <w:pPr>
        <w:pStyle w:val="NoSpacing"/>
      </w:pPr>
      <w:r>
        <w:t xml:space="preserve">A chaplain </w:t>
      </w:r>
      <w:r w:rsidR="00FE21E9">
        <w:t>of the Palmers’ Gild of Ludlow.</w:t>
      </w:r>
    </w:p>
    <w:p w14:paraId="381AC376" w14:textId="77777777" w:rsidR="00FE21E9" w:rsidRDefault="00FE21E9" w:rsidP="00FE21E9">
      <w:pPr>
        <w:pStyle w:val="NoSpacing"/>
      </w:pPr>
    </w:p>
    <w:p w14:paraId="75C94554" w14:textId="77777777" w:rsidR="00FE21E9" w:rsidRDefault="00FE21E9" w:rsidP="00FE21E9">
      <w:pPr>
        <w:pStyle w:val="NoSpacing"/>
      </w:pPr>
    </w:p>
    <w:p w14:paraId="4575A1F3" w14:textId="77777777" w:rsidR="00FE21E9" w:rsidRDefault="00FE21E9" w:rsidP="00FE21E9">
      <w:pPr>
        <w:pStyle w:val="NoSpacing"/>
      </w:pPr>
      <w:r>
        <w:t xml:space="preserve">  8 Mar.1420</w:t>
      </w:r>
      <w:r>
        <w:tab/>
        <w:t>He was ordained sub-deacon in Hereford Cathedral.</w:t>
      </w:r>
    </w:p>
    <w:p w14:paraId="4CD2B9A0" w14:textId="11D85960" w:rsidR="00FE21E9" w:rsidRDefault="00FE21E9" w:rsidP="00FE21E9">
      <w:pPr>
        <w:pStyle w:val="NoSpacing"/>
      </w:pPr>
      <w:r>
        <w:tab/>
      </w:r>
      <w:r>
        <w:tab/>
        <w:t>(</w:t>
      </w:r>
      <w:proofErr w:type="spellStart"/>
      <w:r>
        <w:t>Poltone</w:t>
      </w:r>
      <w:proofErr w:type="spellEnd"/>
      <w:r>
        <w:t xml:space="preserve"> Register p.19)</w:t>
      </w:r>
    </w:p>
    <w:p w14:paraId="2B43B90D" w14:textId="77777777" w:rsidR="006C5E34" w:rsidRPr="006C5E34" w:rsidRDefault="006C5E34" w:rsidP="006C5E34">
      <w:pPr>
        <w:spacing w:after="0" w:line="240" w:lineRule="auto"/>
        <w:rPr>
          <w:rFonts w:eastAsia="Calibri"/>
          <w:lang w:val="en-US" w:eastAsia="en-US"/>
        </w:rPr>
      </w:pPr>
      <w:r w:rsidRPr="006C5E34">
        <w:rPr>
          <w:rFonts w:eastAsia="Calibri"/>
          <w:lang w:val="en-US" w:eastAsia="en-US"/>
        </w:rPr>
        <w:tab/>
        <w:t>1436</w:t>
      </w:r>
      <w:r w:rsidRPr="006C5E34">
        <w:rPr>
          <w:rFonts w:eastAsia="Calibri"/>
          <w:lang w:val="en-US" w:eastAsia="en-US"/>
        </w:rPr>
        <w:tab/>
        <w:t xml:space="preserve">He, John </w:t>
      </w:r>
      <w:proofErr w:type="spellStart"/>
      <w:r w:rsidRPr="006C5E34">
        <w:rPr>
          <w:rFonts w:eastAsia="Calibri"/>
          <w:lang w:val="en-US" w:eastAsia="en-US"/>
        </w:rPr>
        <w:t>Assheford</w:t>
      </w:r>
      <w:proofErr w:type="spellEnd"/>
      <w:r w:rsidRPr="006C5E34">
        <w:rPr>
          <w:rFonts w:eastAsia="Calibri"/>
          <w:lang w:val="en-US" w:eastAsia="en-US"/>
        </w:rPr>
        <w:t xml:space="preserve">(q.v.) and John </w:t>
      </w:r>
      <w:proofErr w:type="spellStart"/>
      <w:r w:rsidRPr="006C5E34">
        <w:rPr>
          <w:rFonts w:eastAsia="Calibri"/>
          <w:lang w:val="en-US" w:eastAsia="en-US"/>
        </w:rPr>
        <w:t>Hory</w:t>
      </w:r>
      <w:proofErr w:type="spellEnd"/>
      <w:r w:rsidRPr="006C5E34">
        <w:rPr>
          <w:rFonts w:eastAsia="Calibri"/>
          <w:lang w:val="en-US" w:eastAsia="en-US"/>
        </w:rPr>
        <w:t xml:space="preserve">(q.v.) acted as feoffees for </w:t>
      </w:r>
    </w:p>
    <w:p w14:paraId="601EED7B" w14:textId="6DAA4B60" w:rsidR="006C5E34" w:rsidRDefault="006C5E34" w:rsidP="006C5E34">
      <w:pPr>
        <w:spacing w:after="0" w:line="240" w:lineRule="auto"/>
        <w:rPr>
          <w:rFonts w:eastAsia="Calibri"/>
          <w:lang w:val="en-US" w:eastAsia="en-US"/>
        </w:rPr>
      </w:pPr>
      <w:r w:rsidRPr="006C5E34">
        <w:rPr>
          <w:rFonts w:eastAsia="Calibri"/>
          <w:lang w:val="en-US" w:eastAsia="en-US"/>
        </w:rPr>
        <w:tab/>
      </w:r>
      <w:r w:rsidRPr="006C5E34">
        <w:rPr>
          <w:rFonts w:eastAsia="Calibri"/>
          <w:lang w:val="en-US" w:eastAsia="en-US"/>
        </w:rPr>
        <w:tab/>
        <w:t xml:space="preserve">the late William </w:t>
      </w:r>
      <w:proofErr w:type="spellStart"/>
      <w:r w:rsidRPr="006C5E34">
        <w:rPr>
          <w:rFonts w:eastAsia="Calibri"/>
          <w:lang w:val="en-US" w:eastAsia="en-US"/>
        </w:rPr>
        <w:t>Mersheton</w:t>
      </w:r>
      <w:proofErr w:type="spellEnd"/>
      <w:r w:rsidRPr="006C5E34">
        <w:rPr>
          <w:rFonts w:eastAsia="Calibri"/>
          <w:lang w:val="en-US" w:eastAsia="en-US"/>
        </w:rPr>
        <w:t xml:space="preserve">, overseeing his Will.  </w:t>
      </w:r>
    </w:p>
    <w:p w14:paraId="4B0DF47B" w14:textId="77777777" w:rsidR="006C5E34" w:rsidRPr="006C5E34" w:rsidRDefault="006C5E34" w:rsidP="006C5E34">
      <w:pPr>
        <w:spacing w:after="0" w:line="240" w:lineRule="auto"/>
        <w:rPr>
          <w:rFonts w:eastAsia="Calibri"/>
          <w:lang w:val="en-US" w:eastAsia="en-US"/>
        </w:rPr>
      </w:pPr>
      <w:r>
        <w:rPr>
          <w:rFonts w:eastAsia="Calibri"/>
          <w:lang w:val="en-US" w:eastAsia="en-US"/>
        </w:rPr>
        <w:tab/>
      </w:r>
      <w:r>
        <w:rPr>
          <w:rFonts w:eastAsia="Calibri"/>
          <w:lang w:val="en-US" w:eastAsia="en-US"/>
        </w:rPr>
        <w:tab/>
      </w:r>
      <w:r w:rsidRPr="006C5E34">
        <w:rPr>
          <w:rFonts w:eastAsia="Calibri"/>
          <w:lang w:val="en-US" w:eastAsia="en-US"/>
        </w:rPr>
        <w:t xml:space="preserve">(“Deeds of the Palmers’ Gild of Ludlow” </w:t>
      </w:r>
      <w:proofErr w:type="spellStart"/>
      <w:r w:rsidRPr="006C5E34">
        <w:rPr>
          <w:rFonts w:eastAsia="Calibri"/>
          <w:lang w:val="en-US" w:eastAsia="en-US"/>
        </w:rPr>
        <w:t>ed.M.</w:t>
      </w:r>
      <w:proofErr w:type="gramStart"/>
      <w:r w:rsidRPr="006C5E34">
        <w:rPr>
          <w:rFonts w:eastAsia="Calibri"/>
          <w:lang w:val="en-US" w:eastAsia="en-US"/>
        </w:rPr>
        <w:t>A.Faraday</w:t>
      </w:r>
      <w:proofErr w:type="spellEnd"/>
      <w:proofErr w:type="gramEnd"/>
      <w:r w:rsidRPr="006C5E34">
        <w:rPr>
          <w:rFonts w:eastAsia="Calibri"/>
          <w:lang w:val="en-US" w:eastAsia="en-US"/>
        </w:rPr>
        <w:t xml:space="preserve"> </w:t>
      </w:r>
      <w:proofErr w:type="spellStart"/>
      <w:r w:rsidRPr="006C5E34">
        <w:rPr>
          <w:rFonts w:eastAsia="Calibri"/>
          <w:lang w:val="en-US" w:eastAsia="en-US"/>
        </w:rPr>
        <w:t>p.x</w:t>
      </w:r>
      <w:proofErr w:type="spellEnd"/>
      <w:r w:rsidRPr="006C5E34">
        <w:rPr>
          <w:rFonts w:eastAsia="Calibri"/>
          <w:lang w:val="en-US" w:eastAsia="en-US"/>
        </w:rPr>
        <w:t>)</w:t>
      </w:r>
    </w:p>
    <w:p w14:paraId="391A9A36" w14:textId="7168F7C2" w:rsidR="006C5E34" w:rsidRPr="006C5E34" w:rsidRDefault="006C5E34" w:rsidP="006C5E34">
      <w:pPr>
        <w:spacing w:after="0" w:line="240" w:lineRule="auto"/>
        <w:rPr>
          <w:rFonts w:eastAsia="Calibri"/>
          <w:lang w:val="en-US" w:eastAsia="en-US"/>
        </w:rPr>
      </w:pPr>
    </w:p>
    <w:p w14:paraId="33E96BCD" w14:textId="77777777" w:rsidR="006C5E34" w:rsidRDefault="006C5E34" w:rsidP="00FE21E9">
      <w:pPr>
        <w:pStyle w:val="NoSpacing"/>
      </w:pPr>
    </w:p>
    <w:p w14:paraId="47151CE9" w14:textId="2F2B88A2" w:rsidR="00FE21E9" w:rsidRDefault="00FE21E9" w:rsidP="00FE21E9">
      <w:pPr>
        <w:pStyle w:val="NoSpacing"/>
      </w:pPr>
      <w:r>
        <w:t>28 May 2015</w:t>
      </w:r>
    </w:p>
    <w:p w14:paraId="34258372" w14:textId="62B66E59" w:rsidR="006C5E34" w:rsidRDefault="006C5E34" w:rsidP="00FE21E9">
      <w:pPr>
        <w:pStyle w:val="NoSpacing"/>
      </w:pPr>
      <w:r>
        <w:t>11 November 2020</w:t>
      </w:r>
    </w:p>
    <w:p w14:paraId="1002E94B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9E90C9" w14:textId="77777777" w:rsidR="00FE21E9" w:rsidRDefault="00FE21E9" w:rsidP="00920DE3">
      <w:pPr>
        <w:spacing w:after="0" w:line="240" w:lineRule="auto"/>
      </w:pPr>
      <w:r>
        <w:separator/>
      </w:r>
    </w:p>
  </w:endnote>
  <w:endnote w:type="continuationSeparator" w:id="0">
    <w:p w14:paraId="068352F7" w14:textId="77777777" w:rsidR="00FE21E9" w:rsidRDefault="00FE21E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4D2571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F05B66" w14:textId="77777777" w:rsidR="00C009D8" w:rsidRPr="00C009D8" w:rsidRDefault="00C009D8">
    <w:pPr>
      <w:pStyle w:val="Footer"/>
    </w:pPr>
    <w:r>
      <w:t>Copyright I.S.Rogers 9 August 2013</w:t>
    </w:r>
  </w:p>
  <w:p w14:paraId="2CEF5BD1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4858FC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BCA322" w14:textId="77777777" w:rsidR="00FE21E9" w:rsidRDefault="00FE21E9" w:rsidP="00920DE3">
      <w:pPr>
        <w:spacing w:after="0" w:line="240" w:lineRule="auto"/>
      </w:pPr>
      <w:r>
        <w:separator/>
      </w:r>
    </w:p>
  </w:footnote>
  <w:footnote w:type="continuationSeparator" w:id="0">
    <w:p w14:paraId="3BB2BA8F" w14:textId="77777777" w:rsidR="00FE21E9" w:rsidRDefault="00FE21E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3EB396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E04A8F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3C884E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21E9"/>
    <w:rsid w:val="00120749"/>
    <w:rsid w:val="00624CAE"/>
    <w:rsid w:val="006C5E34"/>
    <w:rsid w:val="00920DE3"/>
    <w:rsid w:val="00C009D8"/>
    <w:rsid w:val="00CF53C8"/>
    <w:rsid w:val="00E47068"/>
    <w:rsid w:val="00FE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FA7BC"/>
  <w15:docId w15:val="{8910D478-26DE-4702-86EA-EC9C5069A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2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2015-07-07T20:53:00Z</dcterms:created>
  <dcterms:modified xsi:type="dcterms:W3CDTF">2020-11-11T11:38:00Z</dcterms:modified>
</cp:coreProperties>
</file>