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9A" w:rsidRDefault="001F7E9A" w:rsidP="001F7E9A">
      <w:pPr>
        <w:pStyle w:val="NoSpacing"/>
      </w:pPr>
      <w:r>
        <w:rPr>
          <w:u w:val="single"/>
        </w:rPr>
        <w:t>John HERFORD</w:t>
      </w:r>
      <w:r>
        <w:t xml:space="preserve">       (fl.1418)</w:t>
      </w:r>
    </w:p>
    <w:p w:rsidR="001F7E9A" w:rsidRDefault="001F7E9A" w:rsidP="001F7E9A">
      <w:pPr>
        <w:pStyle w:val="NoSpacing"/>
      </w:pPr>
    </w:p>
    <w:p w:rsidR="001F7E9A" w:rsidRDefault="001F7E9A" w:rsidP="001F7E9A">
      <w:pPr>
        <w:pStyle w:val="NoSpacing"/>
      </w:pPr>
    </w:p>
    <w:p w:rsidR="001F7E9A" w:rsidRDefault="001F7E9A" w:rsidP="001F7E9A">
      <w:pPr>
        <w:pStyle w:val="NoSpacing"/>
      </w:pPr>
      <w:r>
        <w:t xml:space="preserve">  5 Jun.</w:t>
      </w:r>
      <w:r>
        <w:tab/>
        <w:t>1418</w:t>
      </w:r>
      <w:r>
        <w:tab/>
        <w:t>Settlement of the action taken by him and others against Richard Eton of</w:t>
      </w:r>
    </w:p>
    <w:p w:rsidR="001F7E9A" w:rsidRDefault="001F7E9A" w:rsidP="001F7E9A">
      <w:pPr>
        <w:pStyle w:val="NoSpacing"/>
      </w:pPr>
      <w:r>
        <w:tab/>
      </w:r>
      <w:r>
        <w:tab/>
        <w:t xml:space="preserve">Banbury, Oxfordshire(q.v.), and his wife, Alice(q.v.), deforciants of </w:t>
      </w:r>
    </w:p>
    <w:p w:rsidR="001F7E9A" w:rsidRDefault="001F7E9A" w:rsidP="001F7E9A">
      <w:pPr>
        <w:pStyle w:val="NoSpacing"/>
      </w:pPr>
      <w:r>
        <w:tab/>
      </w:r>
      <w:r>
        <w:tab/>
        <w:t xml:space="preserve">6 messuages and 6 acres and 3 roods of land in Rothwell, </w:t>
      </w:r>
    </w:p>
    <w:p w:rsidR="001F7E9A" w:rsidRDefault="001F7E9A" w:rsidP="001F7E9A">
      <w:pPr>
        <w:pStyle w:val="NoSpacing"/>
      </w:pPr>
      <w:r>
        <w:tab/>
      </w:r>
      <w:r>
        <w:tab/>
        <w:t>Northamptonshire.</w:t>
      </w:r>
    </w:p>
    <w:p w:rsidR="001F7E9A" w:rsidRDefault="001F7E9A" w:rsidP="001F7E9A">
      <w:pPr>
        <w:pStyle w:val="NoSpacing"/>
      </w:pPr>
      <w:r>
        <w:tab/>
      </w:r>
      <w:r>
        <w:tab/>
        <w:t>(</w:t>
      </w:r>
      <w:hyperlink r:id="rId6" w:history="1">
        <w:r w:rsidRPr="00BA0FDB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1F7E9A" w:rsidRDefault="001F7E9A" w:rsidP="001F7E9A">
      <w:pPr>
        <w:pStyle w:val="NoSpacing"/>
      </w:pPr>
    </w:p>
    <w:p w:rsidR="001F7E9A" w:rsidRDefault="001F7E9A" w:rsidP="001F7E9A">
      <w:pPr>
        <w:pStyle w:val="NoSpacing"/>
      </w:pPr>
    </w:p>
    <w:p w:rsidR="001F7E9A" w:rsidRDefault="001F7E9A" w:rsidP="001F7E9A">
      <w:pPr>
        <w:pStyle w:val="NoSpacing"/>
      </w:pPr>
    </w:p>
    <w:p w:rsidR="00BA4020" w:rsidRDefault="001F7E9A" w:rsidP="001F7E9A">
      <w:r>
        <w:t>18 September 2011</w:t>
      </w:r>
    </w:p>
    <w:sectPr w:rsidR="00BA4020" w:rsidSect="005A47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E9A" w:rsidRDefault="001F7E9A" w:rsidP="00552EBA">
      <w:pPr>
        <w:spacing w:after="0" w:line="240" w:lineRule="auto"/>
      </w:pPr>
      <w:r>
        <w:separator/>
      </w:r>
    </w:p>
  </w:endnote>
  <w:endnote w:type="continuationSeparator" w:id="0">
    <w:p w:rsidR="001F7E9A" w:rsidRDefault="001F7E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7E9A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E9A" w:rsidRDefault="001F7E9A" w:rsidP="00552EBA">
      <w:pPr>
        <w:spacing w:after="0" w:line="240" w:lineRule="auto"/>
      </w:pPr>
      <w:r>
        <w:separator/>
      </w:r>
    </w:p>
  </w:footnote>
  <w:footnote w:type="continuationSeparator" w:id="0">
    <w:p w:rsidR="001F7E9A" w:rsidRDefault="001F7E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7E9A"/>
    <w:rsid w:val="00552EBA"/>
    <w:rsid w:val="005A47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E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7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2011-11-16T20:30:00Z</dcterms:created>
  <dcterms:modified xsi:type="dcterms:W3CDTF">2011-11-16T20:30:00Z</dcterms:modified>
</cp:coreProperties>
</file>