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64" w:rsidRDefault="00194A64" w:rsidP="00194A64">
      <w:pPr>
        <w:pStyle w:val="NoSpacing"/>
      </w:pPr>
      <w:r>
        <w:rPr>
          <w:u w:val="single"/>
        </w:rPr>
        <w:t>Henry HELWYS</w:t>
      </w:r>
      <w:r>
        <w:t xml:space="preserve">        (fl.1421)</w:t>
      </w:r>
    </w:p>
    <w:p w:rsidR="00194A64" w:rsidRDefault="00194A64" w:rsidP="00194A64">
      <w:pPr>
        <w:pStyle w:val="NoSpacing"/>
      </w:pPr>
    </w:p>
    <w:p w:rsidR="00194A64" w:rsidRDefault="00194A64" w:rsidP="00194A64">
      <w:pPr>
        <w:pStyle w:val="NoSpacing"/>
      </w:pPr>
    </w:p>
    <w:p w:rsidR="00194A64" w:rsidRDefault="00194A64" w:rsidP="00194A64">
      <w:pPr>
        <w:pStyle w:val="NoSpacing"/>
      </w:pPr>
      <w:r>
        <w:t>Son of John Helwys.   (</w:t>
      </w:r>
      <w:hyperlink r:id="rId7" w:history="1">
        <w:r w:rsidRPr="00576FE8">
          <w:rPr>
            <w:rStyle w:val="Hyperlink"/>
          </w:rPr>
          <w:t>www.nationalarchives.gov.uk/A2A</w:t>
        </w:r>
      </w:hyperlink>
      <w:r>
        <w:t xml:space="preserve"> doc. ref. MD335/3/1/1/11)</w:t>
      </w:r>
    </w:p>
    <w:p w:rsidR="00194A64" w:rsidRDefault="00194A64" w:rsidP="00194A64">
      <w:pPr>
        <w:pStyle w:val="NoSpacing"/>
      </w:pPr>
    </w:p>
    <w:p w:rsidR="00194A64" w:rsidRDefault="00194A64" w:rsidP="00194A64">
      <w:pPr>
        <w:pStyle w:val="NoSpacing"/>
      </w:pPr>
    </w:p>
    <w:p w:rsidR="00194A64" w:rsidRDefault="00194A64" w:rsidP="00194A64">
      <w:pPr>
        <w:pStyle w:val="NoSpacing"/>
      </w:pPr>
      <w:r>
        <w:t xml:space="preserve">  1 Oct.1421</w:t>
      </w:r>
      <w:r>
        <w:tab/>
        <w:t>He and Henry Ravensworth(q.v.) granted certain lands, tenements etc. in</w:t>
      </w:r>
    </w:p>
    <w:p w:rsidR="00194A64" w:rsidRDefault="00194A64" w:rsidP="00194A64">
      <w:pPr>
        <w:pStyle w:val="NoSpacing"/>
      </w:pPr>
      <w:r>
        <w:tab/>
      </w:r>
      <w:r>
        <w:tab/>
        <w:t>Acaster Selby to John Stillington(q.v.) and Robert Esyngwald(q.v.).</w:t>
      </w:r>
    </w:p>
    <w:p w:rsidR="00194A64" w:rsidRDefault="00194A64" w:rsidP="00194A64">
      <w:pPr>
        <w:pStyle w:val="NoSpacing"/>
      </w:pPr>
      <w:r>
        <w:tab/>
      </w:r>
      <w:r>
        <w:tab/>
        <w:t>(</w:t>
      </w:r>
      <w:hyperlink r:id="rId8" w:history="1">
        <w:r w:rsidRPr="00576FE8">
          <w:rPr>
            <w:rStyle w:val="Hyperlink"/>
          </w:rPr>
          <w:t>www.nationalarchives.gov.uk/A2A</w:t>
        </w:r>
      </w:hyperlink>
      <w:r>
        <w:t xml:space="preserve"> doc. ref. MD335/3/1/1/11)</w:t>
      </w:r>
    </w:p>
    <w:p w:rsidR="00194A64" w:rsidRDefault="00194A64" w:rsidP="00194A64">
      <w:pPr>
        <w:pStyle w:val="NoSpacing"/>
      </w:pPr>
    </w:p>
    <w:p w:rsidR="00194A64" w:rsidRDefault="00194A64" w:rsidP="00194A64">
      <w:pPr>
        <w:pStyle w:val="NoSpacing"/>
      </w:pPr>
    </w:p>
    <w:p w:rsidR="00194A64" w:rsidRDefault="00194A64" w:rsidP="00194A64">
      <w:pPr>
        <w:pStyle w:val="NoSpacing"/>
      </w:pPr>
      <w:r>
        <w:t>21 September 2012</w:t>
      </w:r>
    </w:p>
    <w:p w:rsidR="00BA4020" w:rsidRPr="00186E49" w:rsidRDefault="00194A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A64" w:rsidRDefault="00194A64" w:rsidP="00552EBA">
      <w:r>
        <w:separator/>
      </w:r>
    </w:p>
  </w:endnote>
  <w:endnote w:type="continuationSeparator" w:id="0">
    <w:p w:rsidR="00194A64" w:rsidRDefault="00194A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4A64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A64" w:rsidRDefault="00194A64" w:rsidP="00552EBA">
      <w:r>
        <w:separator/>
      </w:r>
    </w:p>
  </w:footnote>
  <w:footnote w:type="continuationSeparator" w:id="0">
    <w:p w:rsidR="00194A64" w:rsidRDefault="00194A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4A6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2012-10-09T19:41:00Z</dcterms:created>
  <dcterms:modified xsi:type="dcterms:W3CDTF">2012-10-09T19:42:00Z</dcterms:modified>
</cp:coreProperties>
</file>