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3582E" w14:textId="77777777" w:rsidR="00762296" w:rsidRDefault="00762296" w:rsidP="00762296">
      <w:r>
        <w:rPr>
          <w:u w:val="single"/>
        </w:rPr>
        <w:t>William GRENE</w:t>
      </w:r>
      <w:r>
        <w:t xml:space="preserve">     (d.1427)</w:t>
      </w:r>
    </w:p>
    <w:p w14:paraId="304AA565" w14:textId="77777777" w:rsidR="00762296" w:rsidRDefault="00762296" w:rsidP="00762296"/>
    <w:p w14:paraId="3AB7CE83" w14:textId="77777777" w:rsidR="00762296" w:rsidRDefault="00762296" w:rsidP="00762296"/>
    <w:p w14:paraId="387A419F" w14:textId="77777777" w:rsidR="00762296" w:rsidRDefault="00762296" w:rsidP="00762296">
      <w:r>
        <w:t>17 Jun.</w:t>
      </w:r>
      <w:r>
        <w:tab/>
        <w:t>1427</w:t>
      </w:r>
      <w:r>
        <w:tab/>
        <w:t>Died, being seised of the manor of Bourton.</w:t>
      </w:r>
    </w:p>
    <w:p w14:paraId="453435EC" w14:textId="620551A4" w:rsidR="00762296" w:rsidRDefault="00762296" w:rsidP="00762296">
      <w:r>
        <w:tab/>
      </w:r>
      <w:r>
        <w:tab/>
        <w:t>(Cal.I.P.M. 6-10 Henry VI p.10)</w:t>
      </w:r>
    </w:p>
    <w:p w14:paraId="0645DE18" w14:textId="77777777" w:rsidR="005924EE" w:rsidRPr="005924EE" w:rsidRDefault="005924EE" w:rsidP="005924EE">
      <w:pPr>
        <w:rPr>
          <w:rFonts w:eastAsia="Calibri"/>
          <w:lang w:eastAsia="en-US"/>
        </w:rPr>
      </w:pPr>
      <w:r w:rsidRPr="005924EE">
        <w:rPr>
          <w:rFonts w:eastAsia="Calibri"/>
          <w:lang w:eastAsia="en-US"/>
        </w:rPr>
        <w:t>17 Jun.</w:t>
      </w:r>
      <w:r w:rsidRPr="005924EE">
        <w:rPr>
          <w:rFonts w:eastAsia="Calibri"/>
          <w:lang w:eastAsia="en-US"/>
        </w:rPr>
        <w:tab/>
        <w:t>1427</w:t>
      </w:r>
      <w:r w:rsidRPr="005924EE">
        <w:rPr>
          <w:rFonts w:eastAsia="Calibri"/>
          <w:lang w:eastAsia="en-US"/>
        </w:rPr>
        <w:tab/>
        <w:t xml:space="preserve">He died.   </w:t>
      </w:r>
    </w:p>
    <w:p w14:paraId="4165F5B7" w14:textId="77777777" w:rsidR="005924EE" w:rsidRDefault="005924EE" w:rsidP="005924EE">
      <w:pPr>
        <w:rPr>
          <w:rFonts w:eastAsia="Calibri"/>
          <w:lang w:eastAsia="en-US"/>
        </w:rPr>
      </w:pPr>
      <w:r w:rsidRPr="005924EE">
        <w:rPr>
          <w:rFonts w:eastAsia="Calibri"/>
          <w:lang w:eastAsia="en-US"/>
        </w:rPr>
        <w:tab/>
      </w:r>
      <w:r w:rsidRPr="005924EE">
        <w:rPr>
          <w:rFonts w:eastAsia="Calibri"/>
          <w:lang w:eastAsia="en-US"/>
        </w:rPr>
        <w:tab/>
        <w:t>(www.inquisitionspostmortem.ac.uk  ref. eCIPM 23-22)</w:t>
      </w:r>
    </w:p>
    <w:p w14:paraId="7168560D" w14:textId="07F9A704" w:rsidR="000447CB" w:rsidRDefault="000447CB" w:rsidP="005924E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22 Oct.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Writ of diem clausit extremum to the Escheator of Somerset.</w:t>
      </w:r>
    </w:p>
    <w:p w14:paraId="15F8077D" w14:textId="0C2955E4" w:rsidR="000447CB" w:rsidRPr="005924EE" w:rsidRDefault="000447CB" w:rsidP="005924E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(C.F.R. 1422-30 p.187)</w:t>
      </w:r>
    </w:p>
    <w:p w14:paraId="7F9053C1" w14:textId="77777777" w:rsidR="005924EE" w:rsidRPr="005924EE" w:rsidRDefault="005924EE" w:rsidP="005924EE">
      <w:pPr>
        <w:rPr>
          <w:rFonts w:eastAsia="Calibri"/>
          <w:lang w:eastAsia="en-US"/>
        </w:rPr>
      </w:pPr>
      <w:r w:rsidRPr="005924EE">
        <w:rPr>
          <w:rFonts w:eastAsia="Calibri"/>
          <w:lang w:eastAsia="en-US"/>
        </w:rPr>
        <w:t>14 Nov.</w:t>
      </w:r>
      <w:r w:rsidRPr="005924EE">
        <w:rPr>
          <w:rFonts w:eastAsia="Calibri"/>
          <w:lang w:eastAsia="en-US"/>
        </w:rPr>
        <w:tab/>
        <w:t>An inquisition post mortem was held in Langport, Somerset, into his</w:t>
      </w:r>
    </w:p>
    <w:p w14:paraId="0119EC2E" w14:textId="69FC98E8" w:rsidR="005924EE" w:rsidRDefault="005924EE" w:rsidP="005924EE">
      <w:pPr>
        <w:rPr>
          <w:rFonts w:eastAsia="Calibri"/>
          <w:lang w:eastAsia="en-US"/>
        </w:rPr>
      </w:pPr>
      <w:r w:rsidRPr="005924EE">
        <w:rPr>
          <w:rFonts w:eastAsia="Calibri"/>
          <w:lang w:eastAsia="en-US"/>
        </w:rPr>
        <w:tab/>
      </w:r>
      <w:r w:rsidRPr="005924EE">
        <w:rPr>
          <w:rFonts w:eastAsia="Calibri"/>
          <w:lang w:eastAsia="en-US"/>
        </w:rPr>
        <w:tab/>
        <w:t xml:space="preserve">lands.  </w:t>
      </w:r>
    </w:p>
    <w:p w14:paraId="2B7C50FC" w14:textId="04D99BB3" w:rsidR="000447CB" w:rsidRDefault="000447CB" w:rsidP="005924EE"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Pr="005924EE">
        <w:rPr>
          <w:rFonts w:eastAsia="Calibri"/>
          <w:lang w:eastAsia="en-US"/>
        </w:rPr>
        <w:t>(www.inquisitionspostmortem.ac.uk  ref. eCIPM 23-22)</w:t>
      </w:r>
    </w:p>
    <w:p w14:paraId="7F056B4F" w14:textId="77777777" w:rsidR="00762296" w:rsidRDefault="00762296" w:rsidP="00762296"/>
    <w:p w14:paraId="14E3DA75" w14:textId="30228F9C" w:rsidR="00762296" w:rsidRDefault="00762296" w:rsidP="00762296"/>
    <w:p w14:paraId="28599664" w14:textId="056D79ED" w:rsidR="005924EE" w:rsidRDefault="005924EE" w:rsidP="00762296">
      <w:r>
        <w:t xml:space="preserve">  3 November 2020</w:t>
      </w:r>
    </w:p>
    <w:p w14:paraId="552B0853" w14:textId="626BFDC0" w:rsidR="000447CB" w:rsidRDefault="000447CB" w:rsidP="00762296">
      <w:r>
        <w:t>11 March 2024</w:t>
      </w:r>
    </w:p>
    <w:p w14:paraId="0440654B" w14:textId="77777777" w:rsidR="000447CB" w:rsidRDefault="000447CB"/>
    <w:sectPr w:rsidR="00BA4020" w:rsidSect="00F428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9C93A" w14:textId="77777777" w:rsidR="00762296" w:rsidRDefault="00762296" w:rsidP="00552EBA">
      <w:r>
        <w:separator/>
      </w:r>
    </w:p>
  </w:endnote>
  <w:endnote w:type="continuationSeparator" w:id="0">
    <w:p w14:paraId="428F4CEA" w14:textId="77777777" w:rsidR="00762296" w:rsidRDefault="007622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B901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167E7" w14:textId="4904E355" w:rsidR="00552EBA" w:rsidRDefault="00552EBA">
    <w:pPr>
      <w:pStyle w:val="Footer"/>
    </w:pPr>
    <w:r>
      <w:t xml:space="preserve">Copyright I.S.Rogers  </w:t>
    </w:r>
    <w:r w:rsidR="005924EE">
      <w:fldChar w:fldCharType="begin"/>
    </w:r>
    <w:r w:rsidR="005924EE">
      <w:instrText xml:space="preserve"> DATE \@ "dd MMMM yyyy" </w:instrText>
    </w:r>
    <w:r w:rsidR="005924EE">
      <w:fldChar w:fldCharType="separate"/>
    </w:r>
    <w:r w:rsidR="000447CB">
      <w:rPr>
        <w:noProof/>
      </w:rPr>
      <w:t>11 March 2024</w:t>
    </w:r>
    <w:r w:rsidR="005924EE">
      <w:rPr>
        <w:noProof/>
      </w:rPr>
      <w:fldChar w:fldCharType="end"/>
    </w:r>
  </w:p>
  <w:p w14:paraId="67CBF809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369E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A96DC" w14:textId="77777777" w:rsidR="00762296" w:rsidRDefault="00762296" w:rsidP="00552EBA">
      <w:r>
        <w:separator/>
      </w:r>
    </w:p>
  </w:footnote>
  <w:footnote w:type="continuationSeparator" w:id="0">
    <w:p w14:paraId="2CA821FC" w14:textId="77777777" w:rsidR="00762296" w:rsidRDefault="007622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1691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4D0D3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E4A2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447CB"/>
    <w:rsid w:val="00175804"/>
    <w:rsid w:val="00552EBA"/>
    <w:rsid w:val="005924EE"/>
    <w:rsid w:val="00762296"/>
    <w:rsid w:val="00C33865"/>
    <w:rsid w:val="00D45842"/>
    <w:rsid w:val="00F4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8FF05"/>
  <w15:docId w15:val="{1EB32829-B6CF-471B-9F37-54409201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29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2011-11-22T22:34:00Z</dcterms:created>
  <dcterms:modified xsi:type="dcterms:W3CDTF">2024-03-11T16:10:00Z</dcterms:modified>
</cp:coreProperties>
</file>