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2EC" w:rsidRDefault="004332EC" w:rsidP="004332EC">
      <w:pPr>
        <w:pStyle w:val="NoSpacing"/>
      </w:pPr>
      <w:r>
        <w:rPr>
          <w:u w:val="single"/>
        </w:rPr>
        <w:t>Thomas GRENE</w:t>
      </w:r>
      <w:r>
        <w:t xml:space="preserve">        (fl.1412)</w:t>
      </w:r>
    </w:p>
    <w:p w:rsidR="004332EC" w:rsidRDefault="004332EC" w:rsidP="004332EC">
      <w:pPr>
        <w:pStyle w:val="NoSpacing"/>
      </w:pPr>
      <w:r>
        <w:t>Clerk.</w:t>
      </w:r>
    </w:p>
    <w:p w:rsidR="004332EC" w:rsidRDefault="004332EC" w:rsidP="004332EC">
      <w:pPr>
        <w:pStyle w:val="NoSpacing"/>
      </w:pPr>
    </w:p>
    <w:p w:rsidR="004332EC" w:rsidRDefault="004332EC" w:rsidP="004332EC">
      <w:pPr>
        <w:pStyle w:val="NoSpacing"/>
      </w:pPr>
    </w:p>
    <w:p w:rsidR="004332EC" w:rsidRDefault="004332EC" w:rsidP="004332EC">
      <w:pPr>
        <w:pStyle w:val="NoSpacing"/>
      </w:pPr>
      <w:r>
        <w:t>17 Apr.1412</w:t>
      </w:r>
      <w:r>
        <w:tab/>
        <w:t>Settlement of the action taken by him and others against John Aston(q.v.),</w:t>
      </w:r>
    </w:p>
    <w:p w:rsidR="004332EC" w:rsidRDefault="004332EC" w:rsidP="004332EC">
      <w:pPr>
        <w:pStyle w:val="NoSpacing"/>
      </w:pPr>
      <w:r>
        <w:tab/>
      </w:r>
      <w:r>
        <w:tab/>
        <w:t>deforciants of the manor of Kenswick and 2 tofts and a carucate of land</w:t>
      </w:r>
    </w:p>
    <w:p w:rsidR="004332EC" w:rsidRDefault="004332EC" w:rsidP="004332EC">
      <w:pPr>
        <w:pStyle w:val="NoSpacing"/>
      </w:pPr>
      <w:r>
        <w:tab/>
      </w:r>
      <w:r>
        <w:tab/>
        <w:t>in Hallow and Worcester, Worcestershire.</w:t>
      </w:r>
    </w:p>
    <w:p w:rsidR="004332EC" w:rsidRDefault="004332EC" w:rsidP="004332EC">
      <w:pPr>
        <w:pStyle w:val="NoSpacing"/>
      </w:pPr>
      <w:r>
        <w:tab/>
      </w:r>
      <w:r>
        <w:tab/>
        <w:t>(</w:t>
      </w:r>
      <w:hyperlink r:id="rId7" w:history="1">
        <w:r w:rsidRPr="009776E9">
          <w:rPr>
            <w:rStyle w:val="Hyperlink"/>
          </w:rPr>
          <w:t>www.medievalgenealogy.org.uk/fines/abstracts/CP_25_1_260_26.shtml</w:t>
        </w:r>
      </w:hyperlink>
      <w:r>
        <w:t>)</w:t>
      </w:r>
    </w:p>
    <w:p w:rsidR="004332EC" w:rsidRDefault="004332EC" w:rsidP="004332EC">
      <w:pPr>
        <w:pStyle w:val="NoSpacing"/>
      </w:pPr>
    </w:p>
    <w:p w:rsidR="004332EC" w:rsidRDefault="004332EC" w:rsidP="004332EC">
      <w:pPr>
        <w:pStyle w:val="NoSpacing"/>
      </w:pPr>
    </w:p>
    <w:p w:rsidR="004332EC" w:rsidRDefault="004332EC" w:rsidP="004332EC">
      <w:pPr>
        <w:pStyle w:val="NoSpacing"/>
      </w:pPr>
      <w:r>
        <w:t>24 December 2012</w:t>
      </w:r>
    </w:p>
    <w:p w:rsidR="00BA4020" w:rsidRPr="00186E49" w:rsidRDefault="004D699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2EC" w:rsidRDefault="004332EC" w:rsidP="00552EBA">
      <w:r>
        <w:separator/>
      </w:r>
    </w:p>
  </w:endnote>
  <w:endnote w:type="continuationSeparator" w:id="0">
    <w:p w:rsidR="004332EC" w:rsidRDefault="004332E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332EC">
      <w:rPr>
        <w:noProof/>
      </w:rPr>
      <w:t>05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2EC" w:rsidRDefault="004332EC" w:rsidP="00552EBA">
      <w:r>
        <w:separator/>
      </w:r>
    </w:p>
  </w:footnote>
  <w:footnote w:type="continuationSeparator" w:id="0">
    <w:p w:rsidR="004332EC" w:rsidRDefault="004332E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332EC"/>
    <w:rsid w:val="004D699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2013-01-05T20:40:00Z</dcterms:created>
  <dcterms:modified xsi:type="dcterms:W3CDTF">2013-01-05T20:40:00Z</dcterms:modified>
</cp:coreProperties>
</file>