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C3D29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1402FDED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Lewes, Sussex. Butcher.</w:t>
      </w:r>
    </w:p>
    <w:p w14:paraId="51D43122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6DBC7E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0E51122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1422</w:t>
      </w:r>
      <w:r>
        <w:rPr>
          <w:rFonts w:ascii="Times New Roman" w:hAnsi="Times New Roman" w:cs="Times New Roman"/>
          <w:sz w:val="24"/>
          <w:szCs w:val="24"/>
        </w:rPr>
        <w:tab/>
        <w:t>William Donne of London, chandler(q.v.), brought a plaint of debt against him,</w:t>
      </w:r>
    </w:p>
    <w:p w14:paraId="3ECEF348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Richard Cros of Reading(q.v.), John Fuller of Lewes(q.v.), John Gold of</w:t>
      </w:r>
    </w:p>
    <w:p w14:paraId="2457F842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Gloucester(q.v.) and William Elyot of Horsham, Sussex(q.v.).</w:t>
      </w:r>
    </w:p>
    <w:p w14:paraId="5DDBD36B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54A88BC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6C7E79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3CAA33" w14:textId="77777777" w:rsidR="001B7DF0" w:rsidRDefault="001B7DF0" w:rsidP="001B7D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2022</w:t>
      </w:r>
    </w:p>
    <w:p w14:paraId="33C732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37717" w14:textId="77777777" w:rsidR="001B7DF0" w:rsidRDefault="001B7DF0" w:rsidP="009139A6">
      <w:r>
        <w:separator/>
      </w:r>
    </w:p>
  </w:endnote>
  <w:endnote w:type="continuationSeparator" w:id="0">
    <w:p w14:paraId="6AF600C4" w14:textId="77777777" w:rsidR="001B7DF0" w:rsidRDefault="001B7D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167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59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97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798CF" w14:textId="77777777" w:rsidR="001B7DF0" w:rsidRDefault="001B7DF0" w:rsidP="009139A6">
      <w:r>
        <w:separator/>
      </w:r>
    </w:p>
  </w:footnote>
  <w:footnote w:type="continuationSeparator" w:id="0">
    <w:p w14:paraId="089F2AF6" w14:textId="77777777" w:rsidR="001B7DF0" w:rsidRDefault="001B7D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C7A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C9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32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F0"/>
    <w:rsid w:val="000666E0"/>
    <w:rsid w:val="001B7DF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5526C"/>
  <w15:chartTrackingRefBased/>
  <w15:docId w15:val="{E86F078D-DF75-44F2-A555-957353B4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7D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2022-07-10T07:21:00Z</dcterms:created>
  <dcterms:modified xsi:type="dcterms:W3CDTF">2022-07-10T07:21:00Z</dcterms:modified>
</cp:coreProperties>
</file>