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8AF" w:rsidRDefault="002908AF" w:rsidP="002908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Isabel atte GRENE</w:t>
      </w:r>
      <w:r>
        <w:rPr>
          <w:rFonts w:ascii="Times New Roman" w:hAnsi="Times New Roman" w:cs="Times New Roman"/>
          <w:sz w:val="24"/>
          <w:szCs w:val="24"/>
        </w:rPr>
        <w:t xml:space="preserve">     (fl.1456)</w:t>
      </w:r>
    </w:p>
    <w:p w:rsidR="002908AF" w:rsidRDefault="002908AF" w:rsidP="002908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:rsidR="002908AF" w:rsidRDefault="002908AF" w:rsidP="002908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08AF" w:rsidRDefault="002908AF" w:rsidP="002908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08AF" w:rsidRDefault="002908AF" w:rsidP="002908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Alice atte Grene.</w:t>
      </w:r>
    </w:p>
    <w:p w:rsidR="002908AF" w:rsidRDefault="002908AF" w:rsidP="002908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(http://discovery.nationalarchives.gov.uk/  ref. DE/Z120/44967)</w:t>
      </w:r>
    </w:p>
    <w:p w:rsidR="002908AF" w:rsidRDefault="002908AF" w:rsidP="002908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 Reyner of London, mercer(q.v.).  (ibid.)</w:t>
      </w:r>
    </w:p>
    <w:p w:rsidR="002908AF" w:rsidRDefault="002908AF" w:rsidP="002908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John, also a mercer(q.v.).  (ibid.)</w:t>
      </w:r>
    </w:p>
    <w:p w:rsidR="002908AF" w:rsidRDefault="002908AF" w:rsidP="002908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08AF" w:rsidRDefault="002908AF" w:rsidP="002908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08AF" w:rsidRDefault="002908AF" w:rsidP="002908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Jun.1456</w:t>
      </w:r>
      <w:r>
        <w:rPr>
          <w:rFonts w:ascii="Times New Roman" w:hAnsi="Times New Roman" w:cs="Times New Roman"/>
          <w:sz w:val="24"/>
          <w:szCs w:val="24"/>
        </w:rPr>
        <w:tab/>
        <w:t>She and John granted lands and tenements in Watford to their son, John,</w:t>
      </w:r>
    </w:p>
    <w:p w:rsidR="002908AF" w:rsidRDefault="002908AF" w:rsidP="002908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others.  (ibid.)</w:t>
      </w:r>
    </w:p>
    <w:p w:rsidR="002908AF" w:rsidRDefault="002908AF" w:rsidP="002908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08AF" w:rsidRDefault="002908AF" w:rsidP="002908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08AF" w:rsidRDefault="002908AF" w:rsidP="002908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2016</w:t>
      </w:r>
    </w:p>
    <w:p w:rsidR="006B2F86" w:rsidRPr="00E71FC3" w:rsidRDefault="002908A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8AF" w:rsidRDefault="002908AF" w:rsidP="00E71FC3">
      <w:pPr>
        <w:spacing w:after="0" w:line="240" w:lineRule="auto"/>
      </w:pPr>
      <w:r>
        <w:separator/>
      </w:r>
    </w:p>
  </w:endnote>
  <w:endnote w:type="continuationSeparator" w:id="0">
    <w:p w:rsidR="002908AF" w:rsidRDefault="002908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8AF" w:rsidRDefault="002908AF" w:rsidP="00E71FC3">
      <w:pPr>
        <w:spacing w:after="0" w:line="240" w:lineRule="auto"/>
      </w:pPr>
      <w:r>
        <w:separator/>
      </w:r>
    </w:p>
  </w:footnote>
  <w:footnote w:type="continuationSeparator" w:id="0">
    <w:p w:rsidR="002908AF" w:rsidRDefault="002908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8AF"/>
    <w:rsid w:val="002908A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4339C"/>
  <w15:chartTrackingRefBased/>
  <w15:docId w15:val="{0D4433E3-A11B-4D93-9322-52CDE816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2016-03-23T21:38:00Z</dcterms:created>
  <dcterms:modified xsi:type="dcterms:W3CDTF">2016-03-23T21:39:00Z</dcterms:modified>
</cp:coreProperties>
</file>