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the inquiry held in Leighton Buzzard, Bedfordshire, into </w:t>
      </w: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concealments and deceptions regarding the lands of the late Sir John</w:t>
      </w: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Drayton(q.v.).</w:t>
      </w: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21-18)</w:t>
      </w: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9545F" w:rsidRDefault="00F9545F" w:rsidP="00F954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October 2015</w:t>
      </w:r>
      <w:bookmarkStart w:id="0" w:name="_GoBack"/>
      <w:bookmarkEnd w:id="0"/>
    </w:p>
    <w:sectPr w:rsidR="00DD5B8A" w:rsidRPr="00F954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45F" w:rsidRDefault="00F9545F" w:rsidP="00564E3C">
      <w:pPr>
        <w:spacing w:after="0" w:line="240" w:lineRule="auto"/>
      </w:pPr>
      <w:r>
        <w:separator/>
      </w:r>
    </w:p>
  </w:endnote>
  <w:endnote w:type="continuationSeparator" w:id="0">
    <w:p w:rsidR="00F9545F" w:rsidRDefault="00F954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9545F">
      <w:rPr>
        <w:rFonts w:ascii="Times New Roman" w:hAnsi="Times New Roman" w:cs="Times New Roman"/>
        <w:noProof/>
        <w:sz w:val="24"/>
        <w:szCs w:val="24"/>
      </w:rPr>
      <w:t>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45F" w:rsidRDefault="00F9545F" w:rsidP="00564E3C">
      <w:pPr>
        <w:spacing w:after="0" w:line="240" w:lineRule="auto"/>
      </w:pPr>
      <w:r>
        <w:separator/>
      </w:r>
    </w:p>
  </w:footnote>
  <w:footnote w:type="continuationSeparator" w:id="0">
    <w:p w:rsidR="00F9545F" w:rsidRDefault="00F954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5F"/>
    <w:rsid w:val="00372DC6"/>
    <w:rsid w:val="00564E3C"/>
    <w:rsid w:val="0064591D"/>
    <w:rsid w:val="00DD5B8A"/>
    <w:rsid w:val="00EB41B8"/>
    <w:rsid w:val="00F14DE1"/>
    <w:rsid w:val="00F9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C6442"/>
  <w15:chartTrackingRefBased/>
  <w15:docId w15:val="{79C67722-1F95-4D56-ADB6-F887D45C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954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2015-10-07T15:50:00Z</dcterms:created>
  <dcterms:modified xsi:type="dcterms:W3CDTF">2015-10-07T15:50:00Z</dcterms:modified>
</cp:coreProperties>
</file>