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CE267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GRAY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C264B94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A prostitute, known as “</w:t>
      </w:r>
      <w:proofErr w:type="spellStart"/>
      <w:r>
        <w:rPr>
          <w:rFonts w:cs="Times New Roman"/>
          <w:szCs w:val="24"/>
        </w:rPr>
        <w:t>Cherrylips</w:t>
      </w:r>
      <w:proofErr w:type="spellEnd"/>
      <w:r>
        <w:rPr>
          <w:rFonts w:cs="Times New Roman"/>
          <w:szCs w:val="24"/>
        </w:rPr>
        <w:t>”.</w:t>
      </w:r>
    </w:p>
    <w:p w14:paraId="142E5585" w14:textId="77777777" w:rsidR="00600D1A" w:rsidRDefault="00600D1A" w:rsidP="00600D1A">
      <w:pPr>
        <w:pStyle w:val="NoSpacing"/>
        <w:rPr>
          <w:rFonts w:cs="Times New Roman"/>
          <w:szCs w:val="24"/>
        </w:rPr>
      </w:pPr>
    </w:p>
    <w:p w14:paraId="50938065" w14:textId="77777777" w:rsidR="00600D1A" w:rsidRDefault="00600D1A" w:rsidP="00600D1A">
      <w:pPr>
        <w:pStyle w:val="NoSpacing"/>
        <w:rPr>
          <w:rFonts w:cs="Times New Roman"/>
          <w:szCs w:val="24"/>
        </w:rPr>
      </w:pPr>
    </w:p>
    <w:p w14:paraId="45B17B8E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May1483</w:t>
      </w:r>
      <w:r>
        <w:rPr>
          <w:rFonts w:cs="Times New Roman"/>
          <w:szCs w:val="24"/>
        </w:rPr>
        <w:tab/>
        <w:t xml:space="preserve">The whole parish of </w:t>
      </w:r>
      <w:proofErr w:type="spellStart"/>
      <w:r>
        <w:rPr>
          <w:rFonts w:cs="Times New Roman"/>
          <w:szCs w:val="24"/>
        </w:rPr>
        <w:t>Micklegate</w:t>
      </w:r>
      <w:proofErr w:type="spellEnd"/>
      <w:r>
        <w:rPr>
          <w:rFonts w:cs="Times New Roman"/>
          <w:szCs w:val="24"/>
        </w:rPr>
        <w:t xml:space="preserve"> went before the </w:t>
      </w:r>
      <w:proofErr w:type="gramStart"/>
      <w:r>
        <w:rPr>
          <w:rFonts w:cs="Times New Roman"/>
          <w:szCs w:val="24"/>
        </w:rPr>
        <w:t>Mayor</w:t>
      </w:r>
      <w:proofErr w:type="gramEnd"/>
      <w:r>
        <w:rPr>
          <w:rFonts w:cs="Times New Roman"/>
          <w:szCs w:val="24"/>
        </w:rPr>
        <w:t xml:space="preserve"> and complained </w:t>
      </w:r>
    </w:p>
    <w:p w14:paraId="44DDE0C2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about her as being “A woman ill disposed of her body, to whom </w:t>
      </w:r>
      <w:proofErr w:type="gramStart"/>
      <w:r>
        <w:rPr>
          <w:rFonts w:cs="Times New Roman"/>
          <w:szCs w:val="24"/>
        </w:rPr>
        <w:t>ill-disposed</w:t>
      </w:r>
      <w:proofErr w:type="gramEnd"/>
    </w:p>
    <w:p w14:paraId="0F045B14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men resort, to the annoyance of her </w:t>
      </w:r>
      <w:proofErr w:type="spellStart"/>
      <w:r>
        <w:rPr>
          <w:rFonts w:cs="Times New Roman"/>
          <w:szCs w:val="24"/>
        </w:rPr>
        <w:t>neighbours</w:t>
      </w:r>
      <w:proofErr w:type="spellEnd"/>
      <w:r>
        <w:rPr>
          <w:rFonts w:cs="Times New Roman"/>
          <w:szCs w:val="24"/>
        </w:rPr>
        <w:t>”.</w:t>
      </w:r>
    </w:p>
    <w:p w14:paraId="3526D79F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(“Women In Medieval England” by Lynda Telford, pub. Amberley Publishing,</w:t>
      </w:r>
    </w:p>
    <w:p w14:paraId="2E2AC1EF" w14:textId="77777777" w:rsidR="00600D1A" w:rsidRDefault="00600D1A" w:rsidP="00600D1A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2021, p.147)</w:t>
      </w:r>
    </w:p>
    <w:p w14:paraId="395EB921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She appeared before the </w:t>
      </w:r>
      <w:proofErr w:type="gramStart"/>
      <w:r>
        <w:rPr>
          <w:rFonts w:cs="Times New Roman"/>
          <w:szCs w:val="24"/>
        </w:rPr>
        <w:t>Mayor</w:t>
      </w:r>
      <w:proofErr w:type="gramEnd"/>
      <w:r>
        <w:rPr>
          <w:rFonts w:cs="Times New Roman"/>
          <w:szCs w:val="24"/>
        </w:rPr>
        <w:t xml:space="preserve"> again, following more complaints, and was </w:t>
      </w:r>
    </w:p>
    <w:p w14:paraId="01F0EF86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expelled from the city.  (ibid.)</w:t>
      </w:r>
    </w:p>
    <w:p w14:paraId="13219491" w14:textId="77777777" w:rsidR="00600D1A" w:rsidRDefault="00600D1A" w:rsidP="00600D1A">
      <w:pPr>
        <w:pStyle w:val="NoSpacing"/>
        <w:rPr>
          <w:rFonts w:cs="Times New Roman"/>
          <w:szCs w:val="24"/>
        </w:rPr>
      </w:pPr>
    </w:p>
    <w:p w14:paraId="0A4D2A97" w14:textId="77777777" w:rsidR="00600D1A" w:rsidRDefault="00600D1A" w:rsidP="00600D1A">
      <w:pPr>
        <w:pStyle w:val="NoSpacing"/>
        <w:rPr>
          <w:rFonts w:cs="Times New Roman"/>
          <w:szCs w:val="24"/>
        </w:rPr>
      </w:pPr>
    </w:p>
    <w:p w14:paraId="4D6797E7" w14:textId="77777777" w:rsidR="00600D1A" w:rsidRDefault="00600D1A" w:rsidP="00600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September 2023</w:t>
      </w:r>
    </w:p>
    <w:p w14:paraId="1EDFD4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E1D62" w14:textId="77777777" w:rsidR="00600D1A" w:rsidRDefault="00600D1A" w:rsidP="009139A6">
      <w:r>
        <w:separator/>
      </w:r>
    </w:p>
  </w:endnote>
  <w:endnote w:type="continuationSeparator" w:id="0">
    <w:p w14:paraId="1A3D075D" w14:textId="77777777" w:rsidR="00600D1A" w:rsidRDefault="00600D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1F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32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4CF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DCC75" w14:textId="77777777" w:rsidR="00600D1A" w:rsidRDefault="00600D1A" w:rsidP="009139A6">
      <w:r>
        <w:separator/>
      </w:r>
    </w:p>
  </w:footnote>
  <w:footnote w:type="continuationSeparator" w:id="0">
    <w:p w14:paraId="16042A0B" w14:textId="77777777" w:rsidR="00600D1A" w:rsidRDefault="00600D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05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ACF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992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D1A"/>
    <w:rsid w:val="000666E0"/>
    <w:rsid w:val="002510B7"/>
    <w:rsid w:val="005C130B"/>
    <w:rsid w:val="00600D1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A14F6"/>
  <w15:chartTrackingRefBased/>
  <w15:docId w15:val="{FC194E67-289A-48F5-988A-B56BE227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2023-09-06T16:06:00Z</dcterms:created>
  <dcterms:modified xsi:type="dcterms:W3CDTF">2023-09-06T16:06:00Z</dcterms:modified>
</cp:coreProperties>
</file>