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57C" w:rsidRDefault="0052057C" w:rsidP="0052057C">
      <w:pPr>
        <w:pStyle w:val="NoSpacing"/>
        <w:ind w:left="1440" w:hanging="1440"/>
      </w:pPr>
      <w:r>
        <w:rPr>
          <w:u w:val="single"/>
        </w:rPr>
        <w:t>Richard GODFREY</w:t>
      </w:r>
      <w:r>
        <w:t xml:space="preserve">     (fl.1479)</w:t>
      </w:r>
    </w:p>
    <w:p w:rsidR="0052057C" w:rsidRDefault="0052057C" w:rsidP="0052057C">
      <w:pPr>
        <w:pStyle w:val="NoSpacing"/>
        <w:ind w:left="1440" w:hanging="1440"/>
      </w:pPr>
    </w:p>
    <w:p w:rsidR="0052057C" w:rsidRDefault="0052057C" w:rsidP="0052057C">
      <w:pPr>
        <w:pStyle w:val="NoSpacing"/>
        <w:ind w:left="1440" w:hanging="1440"/>
      </w:pPr>
    </w:p>
    <w:p w:rsidR="0052057C" w:rsidRDefault="0052057C" w:rsidP="0052057C">
      <w:pPr>
        <w:pStyle w:val="NoSpacing"/>
        <w:ind w:left="1440" w:hanging="1440"/>
      </w:pPr>
      <w:r>
        <w:t>13 Oct.1479</w:t>
      </w:r>
      <w:r>
        <w:tab/>
        <w:t>Settlement of the action taken by him and others against John Dyve(q.v.)</w:t>
      </w:r>
    </w:p>
    <w:p w:rsidR="0052057C" w:rsidRDefault="0052057C" w:rsidP="0052057C">
      <w:pPr>
        <w:pStyle w:val="NoSpacing"/>
        <w:ind w:left="1440" w:hanging="1440"/>
      </w:pPr>
      <w:r>
        <w:tab/>
        <w:t>and his wife, Joan(q.v.), deforciants of a toft, 50 acres of land, 10 acres</w:t>
      </w:r>
    </w:p>
    <w:p w:rsidR="0052057C" w:rsidRDefault="0052057C" w:rsidP="0052057C">
      <w:pPr>
        <w:pStyle w:val="NoSpacing"/>
        <w:ind w:left="1440" w:hanging="1440"/>
      </w:pPr>
      <w:r>
        <w:tab/>
        <w:t>of pasture and 3 acres of wood in Wroxhill, Bedfordshire.</w:t>
      </w:r>
    </w:p>
    <w:p w:rsidR="0052057C" w:rsidRDefault="0052057C" w:rsidP="0052057C">
      <w:pPr>
        <w:pStyle w:val="NoSpacing"/>
        <w:ind w:left="1440" w:hanging="1440"/>
      </w:pPr>
      <w:r>
        <w:tab/>
        <w:t>(</w:t>
      </w:r>
      <w:hyperlink r:id="rId7" w:history="1">
        <w:r w:rsidRPr="00F637A9">
          <w:rPr>
            <w:rStyle w:val="Hyperlink"/>
          </w:rPr>
          <w:t>www.medievalgenealogy.org.uk/fines/abstracts/CP_25_1_6_82.shtml</w:t>
        </w:r>
      </w:hyperlink>
      <w:r>
        <w:t>)</w:t>
      </w:r>
    </w:p>
    <w:p w:rsidR="0052057C" w:rsidRDefault="0052057C" w:rsidP="0052057C">
      <w:pPr>
        <w:pStyle w:val="NoSpacing"/>
        <w:ind w:left="1440" w:hanging="1440"/>
      </w:pPr>
    </w:p>
    <w:p w:rsidR="0052057C" w:rsidRDefault="0052057C" w:rsidP="0052057C">
      <w:pPr>
        <w:pStyle w:val="NoSpacing"/>
        <w:ind w:left="1440" w:hanging="1440"/>
      </w:pPr>
    </w:p>
    <w:p w:rsidR="00BA4020" w:rsidRPr="00186E49" w:rsidRDefault="0052057C" w:rsidP="0052057C">
      <w:pPr>
        <w:pStyle w:val="NoSpacing"/>
      </w:pPr>
      <w:r>
        <w:t>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57C" w:rsidRDefault="0052057C" w:rsidP="00552EBA">
      <w:r>
        <w:separator/>
      </w:r>
    </w:p>
  </w:endnote>
  <w:endnote w:type="continuationSeparator" w:id="0">
    <w:p w:rsidR="0052057C" w:rsidRDefault="0052057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057C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57C" w:rsidRDefault="0052057C" w:rsidP="00552EBA">
      <w:r>
        <w:separator/>
      </w:r>
    </w:p>
  </w:footnote>
  <w:footnote w:type="continuationSeparator" w:id="0">
    <w:p w:rsidR="0052057C" w:rsidRDefault="0052057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057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6_8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2013-06-08T14:37:00Z</dcterms:created>
  <dcterms:modified xsi:type="dcterms:W3CDTF">2013-06-08T14:37:00Z</dcterms:modified>
</cp:coreProperties>
</file>