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962" w:rsidRDefault="00B00962" w:rsidP="00B00962">
      <w:pPr>
        <w:pStyle w:val="NoSpacing"/>
        <w:ind w:left="1440" w:hanging="1440"/>
      </w:pPr>
      <w:r>
        <w:rPr>
          <w:u w:val="single"/>
        </w:rPr>
        <w:t>Thomas GODEMON</w:t>
      </w:r>
      <w:r>
        <w:t xml:space="preserve">     (fl.1425)</w:t>
      </w:r>
    </w:p>
    <w:p w:rsidR="00B00962" w:rsidRDefault="00B00962" w:rsidP="00B00962">
      <w:pPr>
        <w:pStyle w:val="NoSpacing"/>
        <w:ind w:left="1440" w:hanging="1440"/>
      </w:pPr>
    </w:p>
    <w:p w:rsidR="00B00962" w:rsidRDefault="00B00962" w:rsidP="00B00962">
      <w:pPr>
        <w:pStyle w:val="NoSpacing"/>
        <w:ind w:left="1440" w:hanging="1440"/>
      </w:pPr>
    </w:p>
    <w:p w:rsidR="00B00962" w:rsidRDefault="00B00962" w:rsidP="00B00962">
      <w:pPr>
        <w:pStyle w:val="NoSpacing"/>
        <w:ind w:left="1440" w:hanging="1440"/>
      </w:pPr>
      <w:r>
        <w:t>= Matilda(q.v.).    (</w:t>
      </w:r>
      <w:hyperlink r:id="rId7" w:history="1">
        <w:r w:rsidRPr="003D7F5C">
          <w:rPr>
            <w:rStyle w:val="Hyperlink"/>
          </w:rPr>
          <w:t>www.nationalarchives.gov.uk/A2A doc.ref</w:t>
        </w:r>
      </w:hyperlink>
      <w:r>
        <w:t>.  465/17)</w:t>
      </w:r>
    </w:p>
    <w:p w:rsidR="00B00962" w:rsidRDefault="00B00962" w:rsidP="00B00962">
      <w:pPr>
        <w:pStyle w:val="NoSpacing"/>
        <w:ind w:left="1440" w:hanging="1440"/>
      </w:pPr>
    </w:p>
    <w:p w:rsidR="00B00962" w:rsidRDefault="00B00962" w:rsidP="00B00962">
      <w:pPr>
        <w:pStyle w:val="NoSpacing"/>
        <w:ind w:left="1440" w:hanging="1440"/>
      </w:pPr>
    </w:p>
    <w:p w:rsidR="00B00962" w:rsidRDefault="00B00962" w:rsidP="00B00962">
      <w:pPr>
        <w:pStyle w:val="NoSpacing"/>
        <w:ind w:left="1440" w:hanging="1440"/>
      </w:pPr>
      <w:r>
        <w:t xml:space="preserve">  8 Feb.1425</w:t>
      </w:r>
      <w:r>
        <w:tab/>
        <w:t>They were granted a messuage in Wetenhall, Shropshire, by William</w:t>
      </w:r>
    </w:p>
    <w:p w:rsidR="00B00962" w:rsidRDefault="00B00962" w:rsidP="00B00962">
      <w:pPr>
        <w:pStyle w:val="NoSpacing"/>
        <w:ind w:left="1440" w:hanging="1440"/>
      </w:pPr>
      <w:r>
        <w:tab/>
        <w:t>de Wetenhull(q.v.) and his wife, Margaret(q.v.).   (ibid.)</w:t>
      </w:r>
    </w:p>
    <w:p w:rsidR="00B00962" w:rsidRDefault="00B00962" w:rsidP="00B00962">
      <w:pPr>
        <w:pStyle w:val="NoSpacing"/>
        <w:ind w:left="1440" w:hanging="1440"/>
      </w:pPr>
    </w:p>
    <w:p w:rsidR="00B00962" w:rsidRDefault="00B00962" w:rsidP="00B00962">
      <w:pPr>
        <w:pStyle w:val="NoSpacing"/>
        <w:ind w:left="1440" w:hanging="1440"/>
      </w:pPr>
    </w:p>
    <w:p w:rsidR="00B00962" w:rsidRDefault="00B00962" w:rsidP="00B00962">
      <w:pPr>
        <w:pStyle w:val="NoSpacing"/>
        <w:ind w:left="1440" w:hanging="1440"/>
      </w:pPr>
      <w:r>
        <w:t>13 September 2012</w:t>
      </w:r>
    </w:p>
    <w:p w:rsidR="00BA4020" w:rsidRPr="00186E49" w:rsidRDefault="00B0096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962" w:rsidRDefault="00B00962" w:rsidP="00552EBA">
      <w:r>
        <w:separator/>
      </w:r>
    </w:p>
  </w:endnote>
  <w:endnote w:type="continuationSeparator" w:id="0">
    <w:p w:rsidR="00B00962" w:rsidRDefault="00B009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0962">
      <w:rPr>
        <w:noProof/>
      </w:rPr>
      <w:t>21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962" w:rsidRDefault="00B00962" w:rsidP="00552EBA">
      <w:r>
        <w:separator/>
      </w:r>
    </w:p>
  </w:footnote>
  <w:footnote w:type="continuationSeparator" w:id="0">
    <w:p w:rsidR="00B00962" w:rsidRDefault="00B009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0096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2012-09-21T20:31:00Z</dcterms:created>
  <dcterms:modified xsi:type="dcterms:W3CDTF">2012-09-21T20:31:00Z</dcterms:modified>
</cp:coreProperties>
</file>