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730A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GILDRICH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98E36CC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92D18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3A44C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Nov.1400</w:t>
      </w:r>
      <w:r>
        <w:rPr>
          <w:rFonts w:ascii="Times New Roman" w:hAnsi="Times New Roman" w:cs="Times New Roman"/>
          <w:sz w:val="24"/>
          <w:szCs w:val="24"/>
        </w:rPr>
        <w:tab/>
        <w:t>He was appointed Escheator of Essex.   (C.F.R. 1399-1405 p.93)</w:t>
      </w:r>
    </w:p>
    <w:p w14:paraId="35E2C264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483471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10C326" w14:textId="77777777" w:rsidR="00B75DAF" w:rsidRDefault="00B75DAF" w:rsidP="00B75D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2021</w:t>
      </w:r>
    </w:p>
    <w:p w14:paraId="73E9BE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AA62" w14:textId="77777777" w:rsidR="00B75DAF" w:rsidRDefault="00B75DAF" w:rsidP="009139A6">
      <w:r>
        <w:separator/>
      </w:r>
    </w:p>
  </w:endnote>
  <w:endnote w:type="continuationSeparator" w:id="0">
    <w:p w14:paraId="76F793E5" w14:textId="77777777" w:rsidR="00B75DAF" w:rsidRDefault="00B75D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6B4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A68D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986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79B98" w14:textId="77777777" w:rsidR="00B75DAF" w:rsidRDefault="00B75DAF" w:rsidP="009139A6">
      <w:r>
        <w:separator/>
      </w:r>
    </w:p>
  </w:footnote>
  <w:footnote w:type="continuationSeparator" w:id="0">
    <w:p w14:paraId="105A3CFC" w14:textId="77777777" w:rsidR="00B75DAF" w:rsidRDefault="00B75D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61D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6D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A45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AF"/>
    <w:rsid w:val="000666E0"/>
    <w:rsid w:val="002510B7"/>
    <w:rsid w:val="005C130B"/>
    <w:rsid w:val="00826F5C"/>
    <w:rsid w:val="009139A6"/>
    <w:rsid w:val="009448BB"/>
    <w:rsid w:val="00A3176C"/>
    <w:rsid w:val="00AE65F8"/>
    <w:rsid w:val="00B75DA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927E"/>
  <w15:chartTrackingRefBased/>
  <w15:docId w15:val="{82057FA1-D08F-4939-BD86-4C304ACC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2021-05-19T10:21:00Z</dcterms:created>
  <dcterms:modified xsi:type="dcterms:W3CDTF">2021-05-19T10:26:00Z</dcterms:modified>
</cp:coreProperties>
</file>