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A36" w:rsidRDefault="001F2A36" w:rsidP="001F2A36">
      <w:pPr>
        <w:pStyle w:val="NoSpacing"/>
      </w:pPr>
      <w:r>
        <w:rPr>
          <w:u w:val="single"/>
        </w:rPr>
        <w:t>John FYTTELYNG</w:t>
      </w:r>
      <w:r>
        <w:t xml:space="preserve">       (fl.1421)</w:t>
      </w:r>
    </w:p>
    <w:p w:rsidR="001F2A36" w:rsidRDefault="001F2A36" w:rsidP="001F2A36">
      <w:pPr>
        <w:pStyle w:val="NoSpacing"/>
      </w:pPr>
      <w:r>
        <w:t>of Hull.  Merchant.</w:t>
      </w:r>
    </w:p>
    <w:p w:rsidR="001F2A36" w:rsidRDefault="001F2A36" w:rsidP="001F2A36">
      <w:pPr>
        <w:pStyle w:val="NoSpacing"/>
      </w:pPr>
    </w:p>
    <w:p w:rsidR="001F2A36" w:rsidRDefault="001F2A36" w:rsidP="001F2A36">
      <w:pPr>
        <w:pStyle w:val="NoSpacing"/>
      </w:pPr>
    </w:p>
    <w:p w:rsidR="001F2A36" w:rsidRDefault="001F2A36" w:rsidP="001F2A36">
      <w:pPr>
        <w:pStyle w:val="NoSpacing"/>
      </w:pPr>
      <w:r>
        <w:t xml:space="preserve">= 2 Joan, widow of Richard Wandesford of Calais.  </w:t>
      </w:r>
    </w:p>
    <w:p w:rsidR="001F2A36" w:rsidRDefault="001F2A36" w:rsidP="001F2A36">
      <w:pPr>
        <w:pStyle w:val="NoSpacing"/>
      </w:pPr>
      <w:r>
        <w:t>(York Memorandum Book vol.III p.51)</w:t>
      </w:r>
    </w:p>
    <w:p w:rsidR="001F2A36" w:rsidRDefault="001F2A36" w:rsidP="001F2A36">
      <w:pPr>
        <w:pStyle w:val="NoSpacing"/>
      </w:pPr>
    </w:p>
    <w:p w:rsidR="001F2A36" w:rsidRDefault="001F2A36" w:rsidP="001F2A36">
      <w:pPr>
        <w:pStyle w:val="NoSpacing"/>
      </w:pPr>
    </w:p>
    <w:p w:rsidR="001F2A36" w:rsidRDefault="001F2A36" w:rsidP="001F2A36">
      <w:pPr>
        <w:pStyle w:val="NoSpacing"/>
      </w:pPr>
      <w:r>
        <w:t>23 Nov.1421</w:t>
      </w:r>
      <w:r>
        <w:tab/>
        <w:t>They enfeoffed and assigned lease to John Haliday of Heslington(q.v.)</w:t>
      </w:r>
    </w:p>
    <w:p w:rsidR="001F2A36" w:rsidRDefault="001F2A36" w:rsidP="001F2A36">
      <w:pPr>
        <w:pStyle w:val="NoSpacing"/>
      </w:pPr>
      <w:r>
        <w:tab/>
      </w:r>
      <w:r>
        <w:tab/>
        <w:t>of lands and tenements in Fossegate, York, and Wheldrake and also lands</w:t>
      </w:r>
    </w:p>
    <w:p w:rsidR="001F2A36" w:rsidRDefault="001F2A36" w:rsidP="001F2A36">
      <w:pPr>
        <w:pStyle w:val="NoSpacing"/>
      </w:pPr>
      <w:r>
        <w:tab/>
      </w:r>
      <w:r>
        <w:tab/>
        <w:t>in Sutton and Newton.  (ibid.)</w:t>
      </w:r>
    </w:p>
    <w:p w:rsidR="001F2A36" w:rsidRDefault="001F2A36" w:rsidP="001F2A36">
      <w:pPr>
        <w:pStyle w:val="NoSpacing"/>
      </w:pPr>
    </w:p>
    <w:p w:rsidR="001F2A36" w:rsidRDefault="001F2A36" w:rsidP="001F2A36">
      <w:pPr>
        <w:pStyle w:val="NoSpacing"/>
      </w:pPr>
    </w:p>
    <w:p w:rsidR="00BA4020" w:rsidRPr="00186E49" w:rsidRDefault="001F2A36" w:rsidP="001F2A36">
      <w:pPr>
        <w:pStyle w:val="NoSpacing"/>
      </w:pPr>
      <w:r>
        <w:t>3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A36" w:rsidRDefault="001F2A36" w:rsidP="00552EBA">
      <w:r>
        <w:separator/>
      </w:r>
    </w:p>
  </w:endnote>
  <w:endnote w:type="continuationSeparator" w:id="0">
    <w:p w:rsidR="001F2A36" w:rsidRDefault="001F2A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F2A36">
      <w:rPr>
        <w:noProof/>
      </w:rPr>
      <w:t>04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A36" w:rsidRDefault="001F2A36" w:rsidP="00552EBA">
      <w:r>
        <w:separator/>
      </w:r>
    </w:p>
  </w:footnote>
  <w:footnote w:type="continuationSeparator" w:id="0">
    <w:p w:rsidR="001F2A36" w:rsidRDefault="001F2A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F2A3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2012-07-04T16:04:00Z</dcterms:created>
  <dcterms:modified xsi:type="dcterms:W3CDTF">2012-07-04T16:04:00Z</dcterms:modified>
</cp:coreProperties>
</file>