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DEF" w:rsidRDefault="004A7DEF" w:rsidP="004A7DEF">
      <w:pPr>
        <w:pStyle w:val="NoSpacing"/>
      </w:pPr>
      <w:r>
        <w:rPr>
          <w:u w:val="single"/>
        </w:rPr>
        <w:t>Sir William FYNDERN</w:t>
      </w:r>
      <w:r>
        <w:t xml:space="preserve">     (fl.1485)</w:t>
      </w:r>
    </w:p>
    <w:p w:rsidR="004A7DEF" w:rsidRDefault="004A7DEF" w:rsidP="004A7DEF">
      <w:pPr>
        <w:pStyle w:val="NoSpacing"/>
      </w:pPr>
    </w:p>
    <w:p w:rsidR="004A7DEF" w:rsidRDefault="004A7DEF" w:rsidP="004A7DEF">
      <w:pPr>
        <w:pStyle w:val="NoSpacing"/>
      </w:pPr>
    </w:p>
    <w:p w:rsidR="004A7DEF" w:rsidRDefault="004A7DEF" w:rsidP="004A7DEF">
      <w:pPr>
        <w:pStyle w:val="NoSpacing"/>
      </w:pPr>
      <w:r>
        <w:t>12 Jun.1485</w:t>
      </w:r>
      <w:r>
        <w:tab/>
        <w:t>Settlement of the action taken by him and others against Thomas Eston(q.v.)</w:t>
      </w:r>
    </w:p>
    <w:p w:rsidR="004A7DEF" w:rsidRDefault="004A7DEF" w:rsidP="004A7DEF">
      <w:pPr>
        <w:pStyle w:val="NoSpacing"/>
      </w:pPr>
      <w:r>
        <w:tab/>
      </w:r>
      <w:r>
        <w:tab/>
        <w:t>and his wife, Christian(q.v.), deforciants of the manor of Estons Manor and</w:t>
      </w:r>
    </w:p>
    <w:p w:rsidR="004A7DEF" w:rsidRDefault="004A7DEF" w:rsidP="004A7DEF">
      <w:pPr>
        <w:pStyle w:val="NoSpacing"/>
      </w:pPr>
      <w:r>
        <w:tab/>
      </w:r>
      <w:r>
        <w:tab/>
        <w:t>6 messuages, a dove-cot, 100 acres of land, 20 acres of meadow, 20 acres</w:t>
      </w:r>
    </w:p>
    <w:p w:rsidR="004A7DEF" w:rsidRDefault="004A7DEF" w:rsidP="004A7DEF">
      <w:pPr>
        <w:pStyle w:val="NoSpacing"/>
      </w:pPr>
      <w:r>
        <w:tab/>
      </w:r>
      <w:r>
        <w:tab/>
        <w:t>of pasture and 40s of rent in Holme, both in Biggleswade, Bedfordshire.</w:t>
      </w:r>
    </w:p>
    <w:p w:rsidR="004A7DEF" w:rsidRDefault="004A7DEF" w:rsidP="004A7DEF">
      <w:pPr>
        <w:pStyle w:val="NoSpacing"/>
      </w:pPr>
      <w:r>
        <w:tab/>
      </w:r>
      <w:r>
        <w:tab/>
        <w:t>(</w:t>
      </w:r>
      <w:hyperlink r:id="rId7" w:history="1">
        <w:r w:rsidRPr="00145CD0">
          <w:rPr>
            <w:rStyle w:val="Hyperlink"/>
          </w:rPr>
          <w:t>www.medievalgenealogy.org.uk/fines/abstracts/CP_25_1_6_82.shtml</w:t>
        </w:r>
      </w:hyperlink>
      <w:r>
        <w:t>)</w:t>
      </w:r>
    </w:p>
    <w:p w:rsidR="004A7DEF" w:rsidRDefault="004A7DEF" w:rsidP="004A7DEF">
      <w:pPr>
        <w:pStyle w:val="NoSpacing"/>
      </w:pPr>
    </w:p>
    <w:p w:rsidR="004A7DEF" w:rsidRDefault="004A7DEF" w:rsidP="004A7DEF">
      <w:pPr>
        <w:pStyle w:val="NoSpacing"/>
      </w:pPr>
    </w:p>
    <w:p w:rsidR="004A7DEF" w:rsidRDefault="004A7DEF" w:rsidP="004A7DEF">
      <w:pPr>
        <w:pStyle w:val="NoSpacing"/>
      </w:pPr>
      <w:r>
        <w:t>12 May 2013</w:t>
      </w:r>
    </w:p>
    <w:p w:rsidR="00BA4020" w:rsidRPr="00186E49" w:rsidRDefault="004A7DE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DEF" w:rsidRDefault="004A7DEF" w:rsidP="00552EBA">
      <w:r>
        <w:separator/>
      </w:r>
    </w:p>
  </w:endnote>
  <w:endnote w:type="continuationSeparator" w:id="0">
    <w:p w:rsidR="004A7DEF" w:rsidRDefault="004A7DE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A7DEF">
      <w:rPr>
        <w:noProof/>
      </w:rPr>
      <w:t>27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DEF" w:rsidRDefault="004A7DEF" w:rsidP="00552EBA">
      <w:r>
        <w:separator/>
      </w:r>
    </w:p>
  </w:footnote>
  <w:footnote w:type="continuationSeparator" w:id="0">
    <w:p w:rsidR="004A7DEF" w:rsidRDefault="004A7DE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A7DE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2013-06-27T20:13:00Z</dcterms:created>
  <dcterms:modified xsi:type="dcterms:W3CDTF">2013-06-27T20:14:00Z</dcterms:modified>
</cp:coreProperties>
</file>