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FCF" w:rsidRDefault="007C2FCF" w:rsidP="007C2F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FOOT</w:t>
      </w:r>
      <w:r w:rsidR="006325B9"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gramStart"/>
      <w:r w:rsidR="006325B9">
        <w:rPr>
          <w:rFonts w:ascii="Times New Roman" w:hAnsi="Times New Roman" w:cs="Times New Roman"/>
          <w:sz w:val="24"/>
          <w:szCs w:val="24"/>
          <w:u w:val="single"/>
        </w:rPr>
        <w:t>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(fl.1419)</w:t>
      </w:r>
    </w:p>
    <w:p w:rsidR="007C2FCF" w:rsidRDefault="007C2FCF" w:rsidP="007C2F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2FCF" w:rsidRDefault="007C2FCF" w:rsidP="007C2F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2FCF" w:rsidRDefault="007C2FCF" w:rsidP="007C2F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Huntingdon into</w:t>
      </w:r>
    </w:p>
    <w:p w:rsidR="007C2FCF" w:rsidRDefault="007C2FCF" w:rsidP="007C2F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Maud Cromwell(q.v.).</w:t>
      </w:r>
    </w:p>
    <w:p w:rsidR="007C2FCF" w:rsidRDefault="007C2FCF" w:rsidP="007C2F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21-332)</w:t>
      </w:r>
    </w:p>
    <w:p w:rsidR="006325B9" w:rsidRPr="006325B9" w:rsidRDefault="006325B9" w:rsidP="006325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25B9">
        <w:rPr>
          <w:rFonts w:ascii="Times New Roman" w:hAnsi="Times New Roman" w:cs="Times New Roman"/>
          <w:sz w:val="24"/>
          <w:szCs w:val="24"/>
        </w:rPr>
        <w:t>13 Oct.1419</w:t>
      </w:r>
      <w:r w:rsidRPr="006325B9">
        <w:rPr>
          <w:rFonts w:ascii="Times New Roman" w:hAnsi="Times New Roman" w:cs="Times New Roman"/>
          <w:sz w:val="24"/>
          <w:szCs w:val="24"/>
        </w:rPr>
        <w:tab/>
        <w:t>He was a juror on the inquisition post mortem held in Huntingdon</w:t>
      </w:r>
    </w:p>
    <w:p w:rsidR="006325B9" w:rsidRPr="006325B9" w:rsidRDefault="006325B9" w:rsidP="006325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25B9">
        <w:rPr>
          <w:rFonts w:ascii="Times New Roman" w:hAnsi="Times New Roman" w:cs="Times New Roman"/>
          <w:sz w:val="24"/>
          <w:szCs w:val="24"/>
        </w:rPr>
        <w:tab/>
      </w:r>
      <w:r w:rsidRPr="006325B9">
        <w:rPr>
          <w:rFonts w:ascii="Times New Roman" w:hAnsi="Times New Roman" w:cs="Times New Roman"/>
          <w:sz w:val="24"/>
          <w:szCs w:val="24"/>
        </w:rPr>
        <w:tab/>
        <w:t xml:space="preserve">into lands of the late William </w:t>
      </w:r>
      <w:proofErr w:type="spellStart"/>
      <w:r w:rsidRPr="006325B9">
        <w:rPr>
          <w:rFonts w:ascii="Times New Roman" w:hAnsi="Times New Roman" w:cs="Times New Roman"/>
          <w:sz w:val="24"/>
          <w:szCs w:val="24"/>
        </w:rPr>
        <w:t>Wassyngley</w:t>
      </w:r>
      <w:proofErr w:type="spellEnd"/>
      <w:r w:rsidRPr="006325B9">
        <w:rPr>
          <w:rFonts w:ascii="Times New Roman" w:hAnsi="Times New Roman" w:cs="Times New Roman"/>
          <w:sz w:val="24"/>
          <w:szCs w:val="24"/>
        </w:rPr>
        <w:t>(q.v.).</w:t>
      </w:r>
    </w:p>
    <w:p w:rsidR="006325B9" w:rsidRDefault="006325B9" w:rsidP="006325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25B9">
        <w:rPr>
          <w:rFonts w:ascii="Times New Roman" w:hAnsi="Times New Roman" w:cs="Times New Roman"/>
          <w:sz w:val="24"/>
          <w:szCs w:val="24"/>
        </w:rPr>
        <w:tab/>
      </w:r>
      <w:r w:rsidRPr="006325B9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6325B9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632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25B9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6325B9">
        <w:rPr>
          <w:rFonts w:ascii="Times New Roman" w:hAnsi="Times New Roman" w:cs="Times New Roman"/>
          <w:sz w:val="24"/>
          <w:szCs w:val="24"/>
        </w:rPr>
        <w:t xml:space="preserve">  21-425)</w:t>
      </w:r>
    </w:p>
    <w:p w:rsidR="00221D50" w:rsidRPr="00221D50" w:rsidRDefault="00221D50" w:rsidP="00221D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21D50">
        <w:rPr>
          <w:rFonts w:ascii="Times New Roman" w:hAnsi="Times New Roman" w:cs="Times New Roman"/>
          <w:sz w:val="24"/>
          <w:szCs w:val="24"/>
        </w:rPr>
        <w:t>27 Apr.1420</w:t>
      </w:r>
      <w:r w:rsidRPr="00221D50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Pr="00221D50">
        <w:rPr>
          <w:rFonts w:ascii="Times New Roman" w:hAnsi="Times New Roman" w:cs="Times New Roman"/>
          <w:sz w:val="24"/>
          <w:szCs w:val="24"/>
        </w:rPr>
        <w:t>plenius</w:t>
      </w:r>
      <w:proofErr w:type="spellEnd"/>
      <w:r w:rsidRPr="00221D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1D50">
        <w:rPr>
          <w:rFonts w:ascii="Times New Roman" w:hAnsi="Times New Roman" w:cs="Times New Roman"/>
          <w:sz w:val="24"/>
          <w:szCs w:val="24"/>
        </w:rPr>
        <w:t>certiori</w:t>
      </w:r>
      <w:proofErr w:type="spellEnd"/>
      <w:r w:rsidRPr="00221D50">
        <w:rPr>
          <w:rFonts w:ascii="Times New Roman" w:hAnsi="Times New Roman" w:cs="Times New Roman"/>
          <w:sz w:val="24"/>
          <w:szCs w:val="24"/>
        </w:rPr>
        <w:t xml:space="preserve"> held in Huntingdon</w:t>
      </w:r>
    </w:p>
    <w:p w:rsidR="00221D50" w:rsidRPr="00221D50" w:rsidRDefault="00221D50" w:rsidP="00221D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21D50">
        <w:rPr>
          <w:rFonts w:ascii="Times New Roman" w:hAnsi="Times New Roman" w:cs="Times New Roman"/>
          <w:sz w:val="24"/>
          <w:szCs w:val="24"/>
        </w:rPr>
        <w:tab/>
      </w:r>
      <w:r w:rsidRPr="00221D50">
        <w:rPr>
          <w:rFonts w:ascii="Times New Roman" w:hAnsi="Times New Roman" w:cs="Times New Roman"/>
          <w:sz w:val="24"/>
          <w:szCs w:val="24"/>
        </w:rPr>
        <w:tab/>
        <w:t xml:space="preserve">into land of the late William </w:t>
      </w:r>
      <w:proofErr w:type="spellStart"/>
      <w:r w:rsidRPr="00221D50">
        <w:rPr>
          <w:rFonts w:ascii="Times New Roman" w:hAnsi="Times New Roman" w:cs="Times New Roman"/>
          <w:sz w:val="24"/>
          <w:szCs w:val="24"/>
        </w:rPr>
        <w:t>Wassingley</w:t>
      </w:r>
      <w:proofErr w:type="spellEnd"/>
      <w:r w:rsidRPr="00221D50">
        <w:rPr>
          <w:rFonts w:ascii="Times New Roman" w:hAnsi="Times New Roman" w:cs="Times New Roman"/>
          <w:sz w:val="24"/>
          <w:szCs w:val="24"/>
        </w:rPr>
        <w:t>(q.v.).</w:t>
      </w:r>
    </w:p>
    <w:p w:rsidR="00221D50" w:rsidRPr="00221D50" w:rsidRDefault="00221D50" w:rsidP="00221D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21D50">
        <w:rPr>
          <w:rFonts w:ascii="Times New Roman" w:hAnsi="Times New Roman" w:cs="Times New Roman"/>
          <w:sz w:val="24"/>
          <w:szCs w:val="24"/>
        </w:rPr>
        <w:tab/>
      </w:r>
      <w:r w:rsidRPr="00221D50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221D50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221D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1D50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221D50">
        <w:rPr>
          <w:rFonts w:ascii="Times New Roman" w:hAnsi="Times New Roman" w:cs="Times New Roman"/>
          <w:sz w:val="24"/>
          <w:szCs w:val="24"/>
        </w:rPr>
        <w:t xml:space="preserve">  21-426)</w:t>
      </w:r>
    </w:p>
    <w:p w:rsidR="007C2FCF" w:rsidRDefault="007C2FCF" w:rsidP="007C2F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2FCF" w:rsidRDefault="007C2FCF" w:rsidP="007C2F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2FCF" w:rsidRDefault="007C2FCF" w:rsidP="007C2F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2016</w:t>
      </w:r>
    </w:p>
    <w:p w:rsidR="006325B9" w:rsidRPr="0062418D" w:rsidRDefault="006325B9" w:rsidP="007C2F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August 2016</w:t>
      </w:r>
      <w:bookmarkStart w:id="0" w:name="_GoBack"/>
      <w:bookmarkEnd w:id="0"/>
    </w:p>
    <w:p w:rsidR="006B2F86" w:rsidRPr="007C2FCF" w:rsidRDefault="00221D5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7C2F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FCF" w:rsidRDefault="007C2FCF" w:rsidP="00E71FC3">
      <w:pPr>
        <w:spacing w:after="0" w:line="240" w:lineRule="auto"/>
      </w:pPr>
      <w:r>
        <w:separator/>
      </w:r>
    </w:p>
  </w:endnote>
  <w:endnote w:type="continuationSeparator" w:id="0">
    <w:p w:rsidR="007C2FCF" w:rsidRDefault="007C2F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FCF" w:rsidRDefault="007C2FCF" w:rsidP="00E71FC3">
      <w:pPr>
        <w:spacing w:after="0" w:line="240" w:lineRule="auto"/>
      </w:pPr>
      <w:r>
        <w:separator/>
      </w:r>
    </w:p>
  </w:footnote>
  <w:footnote w:type="continuationSeparator" w:id="0">
    <w:p w:rsidR="007C2FCF" w:rsidRDefault="007C2F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FCF"/>
    <w:rsid w:val="00221D50"/>
    <w:rsid w:val="006325B9"/>
    <w:rsid w:val="007C2FC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12878"/>
  <w15:chartTrackingRefBased/>
  <w15:docId w15:val="{3A004546-B8CB-460A-A78F-F4EA2054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2016-03-29T21:14:00Z</dcterms:created>
  <dcterms:modified xsi:type="dcterms:W3CDTF">2016-08-25T07:15:00Z</dcterms:modified>
</cp:coreProperties>
</file>