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sir Thomas FOLBY</w:t>
      </w:r>
      <w:r>
        <w:rPr>
          <w:rStyle w:val="SubtleEmphasis"/>
          <w:i w:val="0"/>
          <w:iCs w:val="0"/>
          <w:color w:val="auto"/>
        </w:rPr>
        <w:t xml:space="preserve">       (fl.1451)</w:t>
      </w: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Chaplain of the chantry of the Blessed Mary, Thorp Salvin.</w:t>
      </w: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</w:p>
    <w:p w:rsidR="00051217" w:rsidRPr="00EC1357" w:rsidRDefault="00051217" w:rsidP="00051217">
      <w:pPr>
        <w:pStyle w:val="NoSpacing"/>
        <w:ind w:left="1440" w:hanging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1451</w:t>
      </w:r>
      <w:r>
        <w:rPr>
          <w:rStyle w:val="SubtleEmphasis"/>
          <w:i w:val="0"/>
          <w:iCs w:val="0"/>
          <w:color w:val="auto"/>
        </w:rPr>
        <w:tab/>
        <w:t>He was in dispute with Charles Flemmyng, Prior of Worksop(q.v.), over several matters including the right and title to the chantry.</w:t>
      </w: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pp.145-6)</w:t>
      </w: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</w:p>
    <w:p w:rsidR="00051217" w:rsidRDefault="00051217" w:rsidP="0005121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24 November 2012</w:t>
      </w:r>
    </w:p>
    <w:p w:rsidR="00BA4020" w:rsidRPr="00186E49" w:rsidRDefault="000512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217" w:rsidRDefault="00051217" w:rsidP="00552EBA">
      <w:r>
        <w:separator/>
      </w:r>
    </w:p>
  </w:endnote>
  <w:endnote w:type="continuationSeparator" w:id="0">
    <w:p w:rsidR="00051217" w:rsidRDefault="000512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1217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217" w:rsidRDefault="00051217" w:rsidP="00552EBA">
      <w:r>
        <w:separator/>
      </w:r>
    </w:p>
  </w:footnote>
  <w:footnote w:type="continuationSeparator" w:id="0">
    <w:p w:rsidR="00051217" w:rsidRDefault="000512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121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121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121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2012-12-15T20:12:00Z</dcterms:created>
  <dcterms:modified xsi:type="dcterms:W3CDTF">2012-12-15T20:12:00Z</dcterms:modified>
</cp:coreProperties>
</file>