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306247" w14:textId="0067FBB7" w:rsidR="006746EF" w:rsidRDefault="005416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DOCKING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(fl.1415)</w:t>
      </w:r>
    </w:p>
    <w:p w14:paraId="30305926" w14:textId="23C01012" w:rsidR="005416A6" w:rsidRDefault="005416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Cockley Cley</w:t>
      </w:r>
      <w:r w:rsidR="006A454C"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49EB7180" w14:textId="686E0EAB" w:rsidR="005416A6" w:rsidRDefault="005416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35A7C9" w14:textId="6272B8E9" w:rsidR="005416A6" w:rsidRDefault="005416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2CBC40" w14:textId="27249477" w:rsidR="005416A6" w:rsidRDefault="005416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E7568">
        <w:rPr>
          <w:rFonts w:ascii="Times New Roman" w:hAnsi="Times New Roman" w:cs="Times New Roman"/>
          <w:sz w:val="24"/>
          <w:szCs w:val="24"/>
          <w:lang w:val="en-US"/>
        </w:rPr>
        <w:t>He made his Will, in which he wanted to be buried before the altar of</w:t>
      </w:r>
    </w:p>
    <w:p w14:paraId="41605C97" w14:textId="2423E85A" w:rsidR="002E7568" w:rsidRDefault="002E75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St.John Baptist, and he left £20 to the glazing of a nearby window, and to </w:t>
      </w:r>
    </w:p>
    <w:p w14:paraId="109F3C62" w14:textId="24F15A8C" w:rsidR="002E7568" w:rsidRPr="002E7568" w:rsidRDefault="002E7568" w:rsidP="002E75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building of the tower.</w:t>
      </w:r>
    </w:p>
    <w:p w14:paraId="47DC2689" w14:textId="77777777" w:rsidR="002E7568" w:rsidRPr="002E7568" w:rsidRDefault="002E7568" w:rsidP="002E7568">
      <w:pPr>
        <w:spacing w:after="0" w:line="240" w:lineRule="auto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E756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E7568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Francis Blomefield, 'Smethdon Hundred: Southmere and Docking', in </w:t>
      </w:r>
      <w:r w:rsidRPr="002E7568">
        <w:rPr>
          <w:rFonts w:ascii="Helvetica" w:hAnsi="Helvetica" w:cs="Helvetica"/>
          <w:i/>
          <w:iCs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 w:rsidRPr="002E7568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362-370. </w:t>
      </w:r>
      <w:r w:rsidRPr="002E7568">
        <w:rPr>
          <w:rFonts w:ascii="Helvetica" w:hAnsi="Helvetica" w:cs="Helvetica"/>
          <w:i/>
          <w:iCs/>
          <w:color w:val="333333"/>
          <w:sz w:val="16"/>
          <w:szCs w:val="16"/>
          <w:shd w:val="clear" w:color="auto" w:fill="FFFFFF"/>
        </w:rPr>
        <w:t>British History Online</w:t>
      </w:r>
      <w:r w:rsidRPr="002E7568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http://www.british-history.ac.uk/topographical-hist-norfolk/vol10/pp362-370 [accessed 13 June 2020]. </w:t>
      </w:r>
      <w:r w:rsidRPr="002E756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63BF32AE" w14:textId="77777777" w:rsidR="002E7568" w:rsidRPr="002E7568" w:rsidRDefault="002E7568" w:rsidP="002E756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908200B" w14:textId="77777777" w:rsidR="002E7568" w:rsidRPr="002E7568" w:rsidRDefault="002E7568" w:rsidP="002E756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7C20FE1" w14:textId="77777777" w:rsidR="002E7568" w:rsidRPr="002E7568" w:rsidRDefault="002E7568" w:rsidP="002E756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E756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 June 2020</w:t>
      </w:r>
    </w:p>
    <w:p w14:paraId="6A6E69E1" w14:textId="3AE7E1F6" w:rsidR="002E7568" w:rsidRPr="005416A6" w:rsidRDefault="002E75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E7568" w:rsidRPr="005416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B5BCF6" w14:textId="77777777" w:rsidR="005416A6" w:rsidRDefault="005416A6" w:rsidP="00CD0211">
      <w:pPr>
        <w:spacing w:after="0" w:line="240" w:lineRule="auto"/>
      </w:pPr>
      <w:r>
        <w:separator/>
      </w:r>
    </w:p>
  </w:endnote>
  <w:endnote w:type="continuationSeparator" w:id="0">
    <w:p w14:paraId="2F697558" w14:textId="77777777" w:rsidR="005416A6" w:rsidRDefault="005416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648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3722A5" w14:textId="77777777" w:rsidR="005416A6" w:rsidRDefault="005416A6" w:rsidP="00CD0211">
      <w:pPr>
        <w:spacing w:after="0" w:line="240" w:lineRule="auto"/>
      </w:pPr>
      <w:r>
        <w:separator/>
      </w:r>
    </w:p>
  </w:footnote>
  <w:footnote w:type="continuationSeparator" w:id="0">
    <w:p w14:paraId="60D58312" w14:textId="77777777" w:rsidR="005416A6" w:rsidRDefault="005416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7568"/>
    <w:rsid w:val="005416A6"/>
    <w:rsid w:val="006746EF"/>
    <w:rsid w:val="006A454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D980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2020-06-13T18:10:00Z</dcterms:created>
  <dcterms:modified xsi:type="dcterms:W3CDTF">2020-06-13T18:37:00Z</dcterms:modified>
</cp:coreProperties>
</file>