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4349A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John DAVYSON</w:t>
      </w:r>
      <w:r>
        <w:t xml:space="preserve">        (fl.1483)</w:t>
      </w:r>
    </w:p>
    <w:p w14:paraId="18B2E3C5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  <w:r>
        <w:t>Clerk.</w:t>
      </w:r>
    </w:p>
    <w:p w14:paraId="21D8BEA8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</w:p>
    <w:p w14:paraId="1316EE74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</w:p>
    <w:p w14:paraId="71C68D30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He, Sir Richard Beauchamp(q.v.), Sir Unknown </w:t>
      </w:r>
      <w:proofErr w:type="spellStart"/>
      <w:r>
        <w:t>Tecotes</w:t>
      </w:r>
      <w:proofErr w:type="spellEnd"/>
      <w:r>
        <w:t>(q.v.), John</w:t>
      </w:r>
    </w:p>
    <w:p w14:paraId="69235B5A" w14:textId="77777777" w:rsidR="00185A30" w:rsidRDefault="00185A30" w:rsidP="00185A30">
      <w:pPr>
        <w:pStyle w:val="NoSpacing"/>
        <w:tabs>
          <w:tab w:val="left" w:pos="720"/>
          <w:tab w:val="left" w:pos="1440"/>
        </w:tabs>
        <w:rPr>
          <w:sz w:val="22"/>
          <w:szCs w:val="22"/>
        </w:rPr>
      </w:pPr>
      <w:r>
        <w:tab/>
      </w:r>
      <w:r>
        <w:tab/>
        <w:t xml:space="preserve">Hampton(q.v.), John </w:t>
      </w:r>
      <w:proofErr w:type="spellStart"/>
      <w:r>
        <w:t>Mondy</w:t>
      </w:r>
      <w:proofErr w:type="spellEnd"/>
      <w:r>
        <w:rPr>
          <w:sz w:val="22"/>
          <w:szCs w:val="22"/>
        </w:rPr>
        <w:t>(q.v.) and John Porter(q.v.) made a plaint of</w:t>
      </w:r>
    </w:p>
    <w:p w14:paraId="0C7481B6" w14:textId="77777777" w:rsidR="00185A30" w:rsidRDefault="00185A30" w:rsidP="00185A30">
      <w:pPr>
        <w:pStyle w:val="NoSpacing"/>
        <w:tabs>
          <w:tab w:val="left" w:pos="720"/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trespass against John </w:t>
      </w:r>
      <w:proofErr w:type="spellStart"/>
      <w:r>
        <w:rPr>
          <w:sz w:val="22"/>
          <w:szCs w:val="22"/>
        </w:rPr>
        <w:t>Cuer</w:t>
      </w:r>
      <w:proofErr w:type="spellEnd"/>
      <w:r>
        <w:rPr>
          <w:sz w:val="22"/>
          <w:szCs w:val="22"/>
        </w:rPr>
        <w:t xml:space="preserve"> of Maiden Bradley, Wiltshire(q.v.).</w:t>
      </w:r>
    </w:p>
    <w:p w14:paraId="6CA0D9D0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71D0F154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</w:p>
    <w:p w14:paraId="77C70B97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</w:p>
    <w:p w14:paraId="2A14853C" w14:textId="77777777" w:rsidR="00185A30" w:rsidRDefault="00185A30" w:rsidP="00185A30">
      <w:pPr>
        <w:pStyle w:val="NoSpacing"/>
        <w:tabs>
          <w:tab w:val="left" w:pos="720"/>
          <w:tab w:val="left" w:pos="1440"/>
        </w:tabs>
      </w:pPr>
      <w:r>
        <w:t>4 December 2019</w:t>
      </w:r>
    </w:p>
    <w:p w14:paraId="25F1C767" w14:textId="77777777" w:rsidR="006B2F86" w:rsidRPr="00E71FC3" w:rsidRDefault="00185A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952C8" w14:textId="77777777" w:rsidR="00185A30" w:rsidRDefault="00185A30" w:rsidP="00E71FC3">
      <w:pPr>
        <w:spacing w:after="0" w:line="240" w:lineRule="auto"/>
      </w:pPr>
      <w:r>
        <w:separator/>
      </w:r>
    </w:p>
  </w:endnote>
  <w:endnote w:type="continuationSeparator" w:id="0">
    <w:p w14:paraId="1D45A6EB" w14:textId="77777777" w:rsidR="00185A30" w:rsidRDefault="00185A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D4E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B7742" w14:textId="77777777" w:rsidR="00185A30" w:rsidRDefault="00185A30" w:rsidP="00E71FC3">
      <w:pPr>
        <w:spacing w:after="0" w:line="240" w:lineRule="auto"/>
      </w:pPr>
      <w:r>
        <w:separator/>
      </w:r>
    </w:p>
  </w:footnote>
  <w:footnote w:type="continuationSeparator" w:id="0">
    <w:p w14:paraId="651C9B01" w14:textId="77777777" w:rsidR="00185A30" w:rsidRDefault="00185A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30"/>
    <w:rsid w:val="00185A3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85F83"/>
  <w15:chartTrackingRefBased/>
  <w15:docId w15:val="{7E2CE3F9-A7BB-43A9-B998-AC2C6531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85A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2019-12-12T20:45:00Z</dcterms:created>
  <dcterms:modified xsi:type="dcterms:W3CDTF">2019-12-12T20:46:00Z</dcterms:modified>
</cp:coreProperties>
</file>