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2E2" w:rsidRDefault="00D252E2" w:rsidP="00D252E2">
      <w:pPr>
        <w:pStyle w:val="NoSpacing"/>
      </w:pPr>
      <w:r>
        <w:rPr>
          <w:u w:val="single"/>
        </w:rPr>
        <w:t>Walter DAUNTSEY</w:t>
      </w:r>
      <w:r>
        <w:t xml:space="preserve">         (fl.1483)</w:t>
      </w:r>
    </w:p>
    <w:p w:rsidR="00D252E2" w:rsidRDefault="00D252E2" w:rsidP="00D252E2">
      <w:pPr>
        <w:pStyle w:val="NoSpacing"/>
      </w:pPr>
    </w:p>
    <w:p w:rsidR="00D252E2" w:rsidRDefault="00D252E2" w:rsidP="00D252E2">
      <w:pPr>
        <w:pStyle w:val="NoSpacing"/>
      </w:pPr>
    </w:p>
    <w:p w:rsidR="00D252E2" w:rsidRDefault="00D252E2" w:rsidP="00D252E2">
      <w:pPr>
        <w:pStyle w:val="NoSpacing"/>
      </w:pPr>
      <w:r>
        <w:t xml:space="preserve">Son of John </w:t>
      </w:r>
      <w:proofErr w:type="spellStart"/>
      <w:r>
        <w:t>Dauntsey</w:t>
      </w:r>
      <w:proofErr w:type="spellEnd"/>
      <w:r>
        <w:t xml:space="preserve">, </w:t>
      </w:r>
      <w:proofErr w:type="gramStart"/>
      <w:r>
        <w:t>senior(</w:t>
      </w:r>
      <w:proofErr w:type="gramEnd"/>
      <w:r>
        <w:t>q.v.).    (</w:t>
      </w:r>
      <w:proofErr w:type="spellStart"/>
      <w:r>
        <w:t>Logge</w:t>
      </w:r>
      <w:proofErr w:type="spellEnd"/>
      <w:r>
        <w:t xml:space="preserve"> I pp.241-2)</w:t>
      </w:r>
    </w:p>
    <w:p w:rsidR="00D252E2" w:rsidRDefault="00D252E2" w:rsidP="00D252E2">
      <w:pPr>
        <w:pStyle w:val="NoSpacing"/>
      </w:pPr>
    </w:p>
    <w:p w:rsidR="00D252E2" w:rsidRDefault="00D252E2" w:rsidP="00D252E2">
      <w:pPr>
        <w:pStyle w:val="NoSpacing"/>
      </w:pPr>
    </w:p>
    <w:p w:rsidR="00D252E2" w:rsidRDefault="00D252E2" w:rsidP="00D252E2">
      <w:pPr>
        <w:pStyle w:val="NoSpacing"/>
      </w:pPr>
      <w:r>
        <w:t>16 May1483</w:t>
      </w:r>
      <w:r>
        <w:tab/>
        <w:t>His father bequeathed him all his lands, tenements etc. in Trowbridge</w:t>
      </w:r>
    </w:p>
    <w:p w:rsidR="00D252E2" w:rsidRDefault="00D252E2" w:rsidP="00D252E2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elsewhere in Wiltshire and the residue of his goods.   </w:t>
      </w:r>
      <w:proofErr w:type="gramStart"/>
      <w:r>
        <w:t>(ibid.)</w:t>
      </w:r>
      <w:proofErr w:type="gramEnd"/>
    </w:p>
    <w:p w:rsidR="00D252E2" w:rsidRDefault="00D252E2" w:rsidP="00D252E2">
      <w:pPr>
        <w:pStyle w:val="NoSpacing"/>
      </w:pPr>
    </w:p>
    <w:p w:rsidR="00D252E2" w:rsidRDefault="00D252E2" w:rsidP="00D252E2">
      <w:pPr>
        <w:pStyle w:val="NoSpacing"/>
      </w:pPr>
    </w:p>
    <w:p w:rsidR="00E47068" w:rsidRPr="00C009D8" w:rsidRDefault="00D252E2" w:rsidP="00D252E2">
      <w:pPr>
        <w:pStyle w:val="NoSpacing"/>
      </w:pPr>
      <w:r>
        <w:t>26 May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52E2" w:rsidRDefault="00D252E2" w:rsidP="00920DE3">
      <w:pPr>
        <w:spacing w:after="0" w:line="240" w:lineRule="auto"/>
      </w:pPr>
      <w:r>
        <w:separator/>
      </w:r>
    </w:p>
  </w:endnote>
  <w:endnote w:type="continuationSeparator" w:id="0">
    <w:p w:rsidR="00D252E2" w:rsidRDefault="00D252E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52E2" w:rsidRDefault="00D252E2" w:rsidP="00920DE3">
      <w:pPr>
        <w:spacing w:after="0" w:line="240" w:lineRule="auto"/>
      </w:pPr>
      <w:r>
        <w:separator/>
      </w:r>
    </w:p>
  </w:footnote>
  <w:footnote w:type="continuationSeparator" w:id="0">
    <w:p w:rsidR="00D252E2" w:rsidRDefault="00D252E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2E2"/>
    <w:rsid w:val="00120749"/>
    <w:rsid w:val="00624CAE"/>
    <w:rsid w:val="00920DE3"/>
    <w:rsid w:val="00C009D8"/>
    <w:rsid w:val="00CF53C8"/>
    <w:rsid w:val="00D252E2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2015-06-24T16:31:00Z</dcterms:created>
  <dcterms:modified xsi:type="dcterms:W3CDTF">2015-06-24T16:31:00Z</dcterms:modified>
</cp:coreProperties>
</file>